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152B8" w14:textId="6597BD67" w:rsidR="3DC74950" w:rsidRDefault="00BB5565" w:rsidP="3C9C9E3D">
      <w:pPr>
        <w:jc w:val="center"/>
        <w:rPr>
          <w:rFonts w:ascii="Arial" w:eastAsia="Arial" w:hAnsi="Arial" w:cs="Arial"/>
          <w:b/>
          <w:bCs/>
          <w:color w:val="000000" w:themeColor="text1"/>
          <w:sz w:val="32"/>
          <w:szCs w:val="32"/>
        </w:rPr>
      </w:pPr>
      <w:r>
        <w:rPr>
          <w:rFonts w:ascii="Arial" w:eastAsia="Arial" w:hAnsi="Arial" w:cs="Arial"/>
          <w:b/>
          <w:bCs/>
          <w:color w:val="000000" w:themeColor="text1"/>
          <w:sz w:val="32"/>
          <w:szCs w:val="32"/>
        </w:rPr>
        <w:t>Proposal for Special Issue – Call for Abstracts</w:t>
      </w:r>
    </w:p>
    <w:p w14:paraId="094A14F4" w14:textId="489388E4" w:rsidR="00BB5565" w:rsidRPr="00BB5565" w:rsidRDefault="00BB5565" w:rsidP="3C9C9E3D">
      <w:pPr>
        <w:jc w:val="center"/>
        <w:rPr>
          <w:rFonts w:ascii="Arial" w:hAnsi="Arial" w:cs="Arial"/>
          <w:b/>
          <w:bCs/>
          <w:color w:val="2F5496" w:themeColor="accent1" w:themeShade="BF"/>
          <w:sz w:val="28"/>
          <w:szCs w:val="28"/>
          <w:lang w:val="en-US"/>
        </w:rPr>
      </w:pPr>
      <w:r w:rsidRPr="00BB5565">
        <w:rPr>
          <w:rFonts w:ascii="Arial" w:hAnsi="Arial" w:cs="Arial"/>
          <w:b/>
          <w:bCs/>
          <w:color w:val="2F5496" w:themeColor="accent1" w:themeShade="BF"/>
          <w:sz w:val="28"/>
          <w:szCs w:val="28"/>
          <w:lang w:val="en-US"/>
        </w:rPr>
        <w:t xml:space="preserve">‘Social </w:t>
      </w:r>
      <w:r>
        <w:rPr>
          <w:rFonts w:ascii="Arial" w:hAnsi="Arial" w:cs="Arial"/>
          <w:b/>
          <w:bCs/>
          <w:color w:val="2F5496" w:themeColor="accent1" w:themeShade="BF"/>
          <w:sz w:val="28"/>
          <w:szCs w:val="28"/>
          <w:lang w:val="en-US"/>
        </w:rPr>
        <w:t>Protection and positive peace: a new perspective from the Middle East and North Africa (MENA) Region’</w:t>
      </w:r>
    </w:p>
    <w:p w14:paraId="3238E168" w14:textId="77777777" w:rsidR="00BB5565" w:rsidRDefault="00BB5565" w:rsidP="00BB5565">
      <w:pPr>
        <w:spacing w:after="120" w:line="240" w:lineRule="auto"/>
        <w:rPr>
          <w:rFonts w:ascii="Arial" w:hAnsi="Arial" w:cs="Arial"/>
          <w:vertAlign w:val="superscript"/>
          <w:lang w:val="en-US"/>
        </w:rPr>
      </w:pPr>
      <w:r w:rsidRPr="00544F40">
        <w:rPr>
          <w:rFonts w:ascii="Arial" w:hAnsi="Arial" w:cs="Arial"/>
          <w:i/>
          <w:iCs/>
          <w:lang w:val="en-US"/>
        </w:rPr>
        <w:t>Guest editors</w:t>
      </w:r>
      <w:r w:rsidRPr="00544F40">
        <w:rPr>
          <w:rFonts w:ascii="Arial" w:hAnsi="Arial" w:cs="Arial"/>
          <w:lang w:val="en-US"/>
        </w:rPr>
        <w:t>: Tina Jaskolski</w:t>
      </w:r>
      <w:r>
        <w:rPr>
          <w:rFonts w:ascii="Arial" w:hAnsi="Arial" w:cs="Arial"/>
          <w:vertAlign w:val="superscript"/>
          <w:lang w:val="en-US"/>
        </w:rPr>
        <w:t>1</w:t>
      </w:r>
      <w:r w:rsidRPr="00544F40">
        <w:rPr>
          <w:rFonts w:ascii="Arial" w:hAnsi="Arial" w:cs="Arial"/>
          <w:lang w:val="en-US"/>
        </w:rPr>
        <w:t>, Rana Jawad</w:t>
      </w:r>
      <w:r>
        <w:rPr>
          <w:rFonts w:ascii="Arial" w:hAnsi="Arial" w:cs="Arial"/>
          <w:vertAlign w:val="superscript"/>
          <w:lang w:val="en-US"/>
        </w:rPr>
        <w:t>2</w:t>
      </w:r>
      <w:r w:rsidRPr="00544F40">
        <w:rPr>
          <w:rFonts w:ascii="Arial" w:hAnsi="Arial" w:cs="Arial"/>
          <w:lang w:val="en-US"/>
        </w:rPr>
        <w:t>, Sophie Plagerson</w:t>
      </w:r>
      <w:r>
        <w:rPr>
          <w:rFonts w:ascii="Arial" w:hAnsi="Arial" w:cs="Arial"/>
          <w:vertAlign w:val="superscript"/>
          <w:lang w:val="en-US"/>
        </w:rPr>
        <w:t>3</w:t>
      </w:r>
    </w:p>
    <w:p w14:paraId="4B2C231B" w14:textId="77777777" w:rsidR="00BB5565" w:rsidRPr="00D866E1" w:rsidRDefault="00BB5565" w:rsidP="00BB5565">
      <w:pPr>
        <w:pStyle w:val="xmsonormal"/>
        <w:shd w:val="clear" w:color="auto" w:fill="FFFFFF"/>
        <w:spacing w:before="0" w:beforeAutospacing="0" w:after="0" w:afterAutospacing="0"/>
        <w:rPr>
          <w:rFonts w:ascii="Arial" w:hAnsi="Arial" w:cs="Arial"/>
          <w:i/>
          <w:iCs/>
          <w:color w:val="201F1E"/>
          <w:sz w:val="22"/>
          <w:szCs w:val="22"/>
          <w:bdr w:val="none" w:sz="0" w:space="0" w:color="auto" w:frame="1"/>
          <w:lang w:val="en-US"/>
        </w:rPr>
      </w:pPr>
      <w:r>
        <w:rPr>
          <w:rFonts w:ascii="Arial" w:hAnsi="Arial" w:cs="Arial"/>
          <w:i/>
          <w:iCs/>
          <w:sz w:val="22"/>
          <w:szCs w:val="22"/>
          <w:shd w:val="clear" w:color="auto" w:fill="FFFFFF"/>
          <w:vertAlign w:val="superscript"/>
          <w:lang w:val="en-US"/>
        </w:rPr>
        <w:t>1</w:t>
      </w:r>
      <w:r>
        <w:rPr>
          <w:rFonts w:ascii="Arial" w:hAnsi="Arial" w:cs="Arial"/>
          <w:i/>
          <w:iCs/>
          <w:sz w:val="22"/>
          <w:szCs w:val="22"/>
          <w:shd w:val="clear" w:color="auto" w:fill="FFFFFF"/>
          <w:lang w:val="en-US"/>
        </w:rPr>
        <w:t>The A</w:t>
      </w:r>
      <w:r w:rsidRPr="00D866E1">
        <w:rPr>
          <w:rFonts w:ascii="Arial" w:hAnsi="Arial" w:cs="Arial"/>
          <w:i/>
          <w:iCs/>
          <w:sz w:val="22"/>
          <w:szCs w:val="22"/>
          <w:shd w:val="clear" w:color="auto" w:fill="FFFFFF"/>
        </w:rPr>
        <w:t>merican University in Cairo</w:t>
      </w:r>
      <w:r>
        <w:rPr>
          <w:rFonts w:ascii="Arial" w:hAnsi="Arial" w:cs="Arial"/>
          <w:i/>
          <w:iCs/>
          <w:sz w:val="22"/>
          <w:szCs w:val="22"/>
          <w:shd w:val="clear" w:color="auto" w:fill="FFFFFF"/>
          <w:lang w:val="en-US"/>
        </w:rPr>
        <w:t>; United Nations Development Programme</w:t>
      </w:r>
      <w:r w:rsidRPr="00D866E1">
        <w:rPr>
          <w:rFonts w:ascii="Arial" w:hAnsi="Arial" w:cs="Arial"/>
          <w:i/>
          <w:iCs/>
          <w:color w:val="201F1E"/>
          <w:sz w:val="22"/>
          <w:szCs w:val="22"/>
          <w:bdr w:val="none" w:sz="0" w:space="0" w:color="auto" w:frame="1"/>
          <w:lang w:val="en-US"/>
        </w:rPr>
        <w:t xml:space="preserve"> </w:t>
      </w:r>
    </w:p>
    <w:p w14:paraId="774B91DB" w14:textId="77777777" w:rsidR="00BB5565" w:rsidRPr="00D866E1" w:rsidRDefault="00BB5565" w:rsidP="00BB5565">
      <w:pPr>
        <w:pStyle w:val="xmsonormal"/>
        <w:shd w:val="clear" w:color="auto" w:fill="FFFFFF"/>
        <w:spacing w:before="0" w:beforeAutospacing="0" w:after="0" w:afterAutospacing="0"/>
        <w:rPr>
          <w:rFonts w:ascii="Arial" w:hAnsi="Arial" w:cs="Arial"/>
          <w:i/>
          <w:iCs/>
          <w:color w:val="201F1E"/>
          <w:sz w:val="22"/>
          <w:szCs w:val="22"/>
          <w:bdr w:val="none" w:sz="0" w:space="0" w:color="auto" w:frame="1"/>
          <w:lang w:val="en-US"/>
        </w:rPr>
      </w:pPr>
      <w:r>
        <w:rPr>
          <w:rFonts w:ascii="Arial" w:hAnsi="Arial" w:cs="Arial"/>
          <w:i/>
          <w:iCs/>
          <w:color w:val="201F1E"/>
          <w:sz w:val="22"/>
          <w:szCs w:val="22"/>
          <w:bdr w:val="none" w:sz="0" w:space="0" w:color="auto" w:frame="1"/>
          <w:vertAlign w:val="superscript"/>
          <w:lang w:val="en-US"/>
        </w:rPr>
        <w:t>2</w:t>
      </w:r>
      <w:r w:rsidRPr="00D866E1">
        <w:rPr>
          <w:rFonts w:ascii="Arial" w:hAnsi="Arial" w:cs="Arial"/>
          <w:i/>
          <w:iCs/>
          <w:color w:val="201F1E"/>
          <w:sz w:val="22"/>
          <w:szCs w:val="22"/>
          <w:bdr w:val="none" w:sz="0" w:space="0" w:color="auto" w:frame="1"/>
          <w:lang w:val="en-US"/>
        </w:rPr>
        <w:t>Department of Social and Policy Sciences</w:t>
      </w:r>
      <w:r w:rsidRPr="00D866E1">
        <w:rPr>
          <w:rFonts w:ascii="Arial" w:hAnsi="Arial" w:cs="Arial"/>
          <w:i/>
          <w:iCs/>
          <w:color w:val="201F1E"/>
          <w:sz w:val="22"/>
          <w:szCs w:val="22"/>
          <w:lang w:val="en-US"/>
        </w:rPr>
        <w:t xml:space="preserve">, </w:t>
      </w:r>
      <w:r w:rsidRPr="00D866E1">
        <w:rPr>
          <w:rFonts w:ascii="Arial" w:hAnsi="Arial" w:cs="Arial"/>
          <w:i/>
          <w:iCs/>
          <w:color w:val="201F1E"/>
          <w:sz w:val="22"/>
          <w:szCs w:val="22"/>
          <w:bdr w:val="none" w:sz="0" w:space="0" w:color="auto" w:frame="1"/>
          <w:lang w:val="en-US"/>
        </w:rPr>
        <w:t>University of Bath</w:t>
      </w:r>
    </w:p>
    <w:p w14:paraId="2927709A" w14:textId="77777777" w:rsidR="00BB5565" w:rsidRPr="00D866E1" w:rsidRDefault="00BB5565" w:rsidP="00BB5565">
      <w:pPr>
        <w:pStyle w:val="xmsonormal"/>
        <w:shd w:val="clear" w:color="auto" w:fill="FFFFFF"/>
        <w:spacing w:before="0" w:beforeAutospacing="0" w:after="0" w:afterAutospacing="0"/>
        <w:rPr>
          <w:rFonts w:ascii="Arial" w:hAnsi="Arial" w:cs="Arial"/>
          <w:i/>
          <w:iCs/>
          <w:color w:val="201F1E"/>
          <w:sz w:val="22"/>
          <w:szCs w:val="22"/>
        </w:rPr>
      </w:pPr>
      <w:r>
        <w:rPr>
          <w:rFonts w:ascii="Arial" w:hAnsi="Arial" w:cs="Arial"/>
          <w:i/>
          <w:iCs/>
          <w:color w:val="201F1E"/>
          <w:sz w:val="22"/>
          <w:szCs w:val="22"/>
          <w:bdr w:val="none" w:sz="0" w:space="0" w:color="auto" w:frame="1"/>
          <w:vertAlign w:val="superscript"/>
          <w:lang w:val="en-US"/>
        </w:rPr>
        <w:t>3</w:t>
      </w:r>
      <w:r w:rsidRPr="00D866E1">
        <w:rPr>
          <w:rFonts w:ascii="Arial" w:hAnsi="Arial" w:cs="Arial"/>
          <w:i/>
          <w:iCs/>
          <w:color w:val="201F1E"/>
          <w:sz w:val="22"/>
          <w:szCs w:val="22"/>
          <w:bdr w:val="none" w:sz="0" w:space="0" w:color="auto" w:frame="1"/>
          <w:lang w:val="en-US"/>
        </w:rPr>
        <w:t>Centre for Social Development in Africa, University of Johannesburg</w:t>
      </w:r>
    </w:p>
    <w:p w14:paraId="6917891A" w14:textId="77777777" w:rsidR="00BB5565" w:rsidRPr="00D866E1" w:rsidRDefault="00BB5565" w:rsidP="00BB5565">
      <w:pPr>
        <w:spacing w:after="120" w:line="240" w:lineRule="auto"/>
        <w:rPr>
          <w:rFonts w:ascii="Arial" w:hAnsi="Arial" w:cs="Arial"/>
          <w:vertAlign w:val="superscript"/>
          <w:lang w:val="en-US"/>
        </w:rPr>
      </w:pPr>
    </w:p>
    <w:p w14:paraId="3E71889A" w14:textId="29CF3C92" w:rsidR="00BB5565" w:rsidRPr="00BB5565" w:rsidRDefault="00BB5565" w:rsidP="00BB5565">
      <w:pPr>
        <w:pStyle w:val="Default"/>
        <w:spacing w:after="120"/>
        <w:rPr>
          <w:rFonts w:ascii="Arial" w:hAnsi="Arial" w:cs="Arial"/>
          <w:color w:val="auto"/>
          <w:sz w:val="22"/>
          <w:szCs w:val="22"/>
          <w:lang w:val="en-US"/>
        </w:rPr>
      </w:pPr>
      <w:r>
        <w:rPr>
          <w:rFonts w:ascii="Arial" w:hAnsi="Arial" w:cs="Arial"/>
          <w:color w:val="auto"/>
          <w:sz w:val="22"/>
          <w:szCs w:val="22"/>
          <w:lang w:val="en-US"/>
        </w:rPr>
        <w:t>[</w:t>
      </w:r>
      <w:r w:rsidRPr="00BB5565">
        <w:rPr>
          <w:rFonts w:ascii="Arial" w:hAnsi="Arial" w:cs="Arial"/>
          <w:color w:val="auto"/>
          <w:sz w:val="22"/>
          <w:szCs w:val="22"/>
          <w:lang w:val="en-US"/>
        </w:rPr>
        <w:t>Call for abstracts deadline: 26</w:t>
      </w:r>
      <w:r w:rsidRPr="00BB5565">
        <w:rPr>
          <w:rFonts w:ascii="Arial" w:hAnsi="Arial" w:cs="Arial"/>
          <w:color w:val="auto"/>
          <w:sz w:val="22"/>
          <w:szCs w:val="22"/>
          <w:vertAlign w:val="superscript"/>
          <w:lang w:val="en-US"/>
        </w:rPr>
        <w:t>th</w:t>
      </w:r>
      <w:r w:rsidRPr="00BB5565">
        <w:rPr>
          <w:rFonts w:ascii="Arial" w:hAnsi="Arial" w:cs="Arial"/>
          <w:color w:val="auto"/>
          <w:sz w:val="22"/>
          <w:szCs w:val="22"/>
          <w:lang w:val="en-US"/>
        </w:rPr>
        <w:t xml:space="preserve"> November 2021 more details below – please read in full.</w:t>
      </w:r>
      <w:r>
        <w:rPr>
          <w:rFonts w:ascii="Arial" w:hAnsi="Arial" w:cs="Arial"/>
          <w:color w:val="auto"/>
          <w:sz w:val="22"/>
          <w:szCs w:val="22"/>
          <w:lang w:val="en-US"/>
        </w:rPr>
        <w:t>]</w:t>
      </w:r>
    </w:p>
    <w:p w14:paraId="33874D23" w14:textId="77777777" w:rsidR="00BB5565" w:rsidRDefault="00BB5565" w:rsidP="00BB5565">
      <w:pPr>
        <w:pStyle w:val="Default"/>
        <w:spacing w:after="120"/>
        <w:rPr>
          <w:rFonts w:ascii="Arial" w:hAnsi="Arial" w:cs="Arial"/>
          <w:b/>
          <w:bCs/>
          <w:color w:val="auto"/>
          <w:sz w:val="22"/>
          <w:szCs w:val="22"/>
          <w:lang w:val="en-US"/>
        </w:rPr>
      </w:pPr>
    </w:p>
    <w:p w14:paraId="46F39D63" w14:textId="0E537A4B" w:rsidR="00BB5565" w:rsidRPr="00544F40" w:rsidRDefault="00BB5565" w:rsidP="00BB5565">
      <w:pPr>
        <w:pStyle w:val="Default"/>
        <w:spacing w:after="120"/>
        <w:rPr>
          <w:rFonts w:ascii="Arial" w:hAnsi="Arial" w:cs="Arial"/>
          <w:b/>
          <w:bCs/>
          <w:color w:val="auto"/>
          <w:sz w:val="22"/>
          <w:szCs w:val="22"/>
          <w:lang w:val="en-US"/>
        </w:rPr>
      </w:pPr>
      <w:r w:rsidRPr="00544F40">
        <w:rPr>
          <w:rFonts w:ascii="Arial" w:hAnsi="Arial" w:cs="Arial"/>
          <w:b/>
          <w:bCs/>
          <w:color w:val="auto"/>
          <w:sz w:val="22"/>
          <w:szCs w:val="22"/>
          <w:lang w:val="en-US"/>
        </w:rPr>
        <w:t>Overview</w:t>
      </w:r>
    </w:p>
    <w:p w14:paraId="0AE9AADF" w14:textId="77777777" w:rsidR="00BB5565" w:rsidRPr="00544F40" w:rsidRDefault="00BB5565" w:rsidP="00BB5565">
      <w:pPr>
        <w:pStyle w:val="NormalWeb"/>
        <w:shd w:val="clear" w:color="auto" w:fill="FFFFFF"/>
        <w:spacing w:before="0" w:beforeAutospacing="0" w:after="120" w:afterAutospacing="0"/>
        <w:jc w:val="both"/>
        <w:rPr>
          <w:rFonts w:ascii="Arial" w:hAnsi="Arial" w:cs="Arial"/>
          <w:sz w:val="22"/>
          <w:szCs w:val="22"/>
          <w:lang w:val="en-US"/>
        </w:rPr>
      </w:pPr>
      <w:r w:rsidRPr="00544F40">
        <w:rPr>
          <w:rFonts w:ascii="Arial" w:hAnsi="Arial" w:cs="Arial"/>
          <w:sz w:val="22"/>
          <w:szCs w:val="22"/>
          <w:lang w:val="en-US"/>
        </w:rPr>
        <w:t>The special issue speaks to one of the most important topics of our time: conflict prevention in the M</w:t>
      </w:r>
      <w:r>
        <w:rPr>
          <w:rFonts w:ascii="Arial" w:hAnsi="Arial" w:cs="Arial"/>
          <w:sz w:val="22"/>
          <w:szCs w:val="22"/>
          <w:lang w:val="en-US"/>
        </w:rPr>
        <w:t xml:space="preserve">iddle </w:t>
      </w:r>
      <w:r w:rsidRPr="00544F40">
        <w:rPr>
          <w:rFonts w:ascii="Arial" w:hAnsi="Arial" w:cs="Arial"/>
          <w:sz w:val="22"/>
          <w:szCs w:val="22"/>
          <w:lang w:val="en-US"/>
        </w:rPr>
        <w:t>E</w:t>
      </w:r>
      <w:r>
        <w:rPr>
          <w:rFonts w:ascii="Arial" w:hAnsi="Arial" w:cs="Arial"/>
          <w:sz w:val="22"/>
          <w:szCs w:val="22"/>
          <w:lang w:val="en-US"/>
        </w:rPr>
        <w:t xml:space="preserve">ast and </w:t>
      </w:r>
      <w:r w:rsidRPr="00544F40">
        <w:rPr>
          <w:rFonts w:ascii="Arial" w:hAnsi="Arial" w:cs="Arial"/>
          <w:sz w:val="22"/>
          <w:szCs w:val="22"/>
          <w:lang w:val="en-US"/>
        </w:rPr>
        <w:t>N</w:t>
      </w:r>
      <w:r>
        <w:rPr>
          <w:rFonts w:ascii="Arial" w:hAnsi="Arial" w:cs="Arial"/>
          <w:sz w:val="22"/>
          <w:szCs w:val="22"/>
          <w:lang w:val="en-US"/>
        </w:rPr>
        <w:t xml:space="preserve">orth </w:t>
      </w:r>
      <w:r w:rsidRPr="00544F40">
        <w:rPr>
          <w:rFonts w:ascii="Arial" w:hAnsi="Arial" w:cs="Arial"/>
          <w:sz w:val="22"/>
          <w:szCs w:val="22"/>
          <w:lang w:val="en-US"/>
        </w:rPr>
        <w:t>A</w:t>
      </w:r>
      <w:r>
        <w:rPr>
          <w:rFonts w:ascii="Arial" w:hAnsi="Arial" w:cs="Arial"/>
          <w:sz w:val="22"/>
          <w:szCs w:val="22"/>
          <w:lang w:val="en-US"/>
        </w:rPr>
        <w:t>frica</w:t>
      </w:r>
      <w:r w:rsidRPr="00544F40">
        <w:rPr>
          <w:rFonts w:ascii="Arial" w:hAnsi="Arial" w:cs="Arial"/>
          <w:sz w:val="22"/>
          <w:szCs w:val="22"/>
          <w:lang w:val="en-US"/>
        </w:rPr>
        <w:t xml:space="preserve"> </w:t>
      </w:r>
      <w:r>
        <w:rPr>
          <w:rFonts w:ascii="Arial" w:hAnsi="Arial" w:cs="Arial"/>
          <w:sz w:val="22"/>
          <w:szCs w:val="22"/>
          <w:lang w:val="en-US"/>
        </w:rPr>
        <w:t xml:space="preserve">(MENA) </w:t>
      </w:r>
      <w:r w:rsidRPr="00544F40">
        <w:rPr>
          <w:rFonts w:ascii="Arial" w:hAnsi="Arial" w:cs="Arial"/>
          <w:sz w:val="22"/>
          <w:szCs w:val="22"/>
          <w:lang w:val="en-US"/>
        </w:rPr>
        <w:t xml:space="preserve">region and what role social policies can play in </w:t>
      </w:r>
      <w:r>
        <w:rPr>
          <w:rFonts w:ascii="Arial" w:hAnsi="Arial" w:cs="Arial"/>
          <w:sz w:val="22"/>
          <w:szCs w:val="22"/>
          <w:lang w:val="en-US"/>
        </w:rPr>
        <w:t>promoting ‘positive’ peace</w:t>
      </w:r>
      <w:r w:rsidRPr="00544F40">
        <w:rPr>
          <w:rFonts w:ascii="Arial" w:hAnsi="Arial" w:cs="Arial"/>
          <w:sz w:val="22"/>
          <w:szCs w:val="22"/>
          <w:lang w:val="en-US"/>
        </w:rPr>
        <w:t xml:space="preserve">. </w:t>
      </w:r>
      <w:r>
        <w:rPr>
          <w:rFonts w:ascii="Arial" w:hAnsi="Arial" w:cs="Arial"/>
          <w:sz w:val="22"/>
          <w:szCs w:val="22"/>
          <w:lang w:val="en-US"/>
        </w:rPr>
        <w:t>The issue will</w:t>
      </w:r>
      <w:r w:rsidRPr="00544F40">
        <w:rPr>
          <w:rFonts w:ascii="Arial" w:hAnsi="Arial" w:cs="Arial"/>
          <w:sz w:val="22"/>
          <w:szCs w:val="22"/>
          <w:lang w:val="en-US"/>
        </w:rPr>
        <w:t xml:space="preserve"> bring together conceptual and empirical contributions which explore how different meanings of security are related to the realization of a more resilient or sustainable peace, particularly in the MENA region. </w:t>
      </w:r>
    </w:p>
    <w:p w14:paraId="414CE090" w14:textId="77777777" w:rsidR="00BB5565" w:rsidRPr="003A6561" w:rsidRDefault="00BB5565" w:rsidP="00BB5565">
      <w:pPr>
        <w:spacing w:after="120" w:line="240" w:lineRule="auto"/>
        <w:jc w:val="both"/>
        <w:rPr>
          <w:rFonts w:ascii="Arial" w:hAnsi="Arial" w:cs="Arial"/>
          <w:lang w:val="en-US"/>
        </w:rPr>
      </w:pPr>
      <w:r w:rsidRPr="003A6561">
        <w:rPr>
          <w:rFonts w:ascii="Arial" w:hAnsi="Arial" w:cs="Arial"/>
          <w:lang w:val="en-US"/>
        </w:rPr>
        <w:t xml:space="preserve">The relationship between social protection and peaceful and inclusive societies is of growing interest to policy-makers around the world </w:t>
      </w:r>
      <w:r w:rsidRPr="003A6561">
        <w:rPr>
          <w:rFonts w:ascii="Arial" w:hAnsi="Arial" w:cs="Arial"/>
          <w:lang w:val="en-US"/>
        </w:rPr>
        <w:fldChar w:fldCharType="begin">
          <w:fldData xml:space="preserve">PEVuZE5vdGU+PENpdGU+PEF1dGhvcj5JTE88L0F1dGhvcj48WWVhcj4yMDIxPC9ZZWFyPjxSZWNO
dW0+NDIzODwvUmVjTnVtPjxEaXNwbGF5VGV4dD4oSUxPLCAyMDIxOyBKYXdhZCwgMjAxOTsgSWRy
aXMsIDIwMTcpPC9EaXNwbGF5VGV4dD48cmVjb3JkPjxyZWMtbnVtYmVyPjQyMzg8L3JlYy1udW1i
ZXI+PGZvcmVpZ24ta2V5cz48a2V5IGFwcD0iRU4iIGRiLWlkPSJhOWQwMjBmc253ZXBmdmVkMmU3
cGVyOWNlemFzcndyZHhyOWEiIHRpbWVzdGFtcD0iMTYzMDU2NjAxNCI+NDIzODwva2V5PjwvZm9y
ZWlnbi1rZXlzPjxyZWYtdHlwZSBuYW1lPSJCb29rIj42PC9yZWYtdHlwZT48Y29udHJpYnV0b3Jz
PjxhdXRob3JzPjxhdXRob3I+SUxPLCA8L2F1dGhvcj48L2F1dGhvcnM+PC9jb250cmlidXRvcnM+
PHRpdGxlcz48dGl0bGU+V29ybGQgU29jaWFsIFByb3RlY3Rpb24gUmVwb3J0IDIwMjDigJMyMjog
U29jaWFsIHByb3RlY3Rpb24gYXQgdGhlIGNyb3Nzcm9hZHMg4oCSIGluIHB1cnN1aXQgb2YgYSBi
ZXR0ZXIgZnV0dXJlPC90aXRsZT48L3RpdGxlcz48ZGF0ZXM+PHllYXI+MjAyMTwveWVhcj48L2Rh
dGVzPjxwdWItbG9jYXRpb24+R2VuZXZhPC9wdWItbG9jYXRpb24+PHB1Ymxpc2hlcj5JbnRlcm5h
dGlvbmFsIExhYm91ciBPZmZpY2U8L3B1Ymxpc2hlcj48dXJscz48L3VybHM+PC9yZWNvcmQ+PC9D
aXRlPjxDaXRlPjxBdXRob3I+SmF3YWQ8L0F1dGhvcj48WWVhcj4yMDE5PC9ZZWFyPjxSZWNOdW0+
NDIzOTwvUmVjTnVtPjxyZWNvcmQ+PHJlYy1udW1iZXI+NDIzOTwvcmVjLW51bWJlcj48Zm9yZWln
bi1rZXlzPjxrZXkgYXBwPSJFTiIgZGItaWQ9ImE5ZDAyMGZzbndlcGZ2ZWQyZTdwZXI5Y2V6YXNy
d3JkeHI5YSIgdGltZXN0YW1wPSIxNjMwNTY3NDUwIj40MjM5PC9rZXk+PC9mb3JlaWduLWtleXM+
PHJlZi10eXBlIG5hbWU9IkpvdXJuYWwgQXJ0aWNsZSI+MTc8L3JlZi10eXBlPjxjb250cmlidXRv
cnM+PGF1dGhvcnM+PGF1dGhvcj5KYXdhZCwgUmFuYTwvYXV0aG9yPjwvYXV0aG9ycz48L2NvbnRy
aWJ1dG9ycz48dGl0bGVzPjx0aXRsZT5BIG5ldyBlcmEgZm9yIHNvY2lhbCBwcm90ZWN0aW9uIGFu
YWx5c2lzIGluIExNSUNzPyBBIGNyaXRpY2FsIHNvY2lhbCBwb2xpY3kgcGVyc3BlY3RpdmUgZnJv
bSB0aGUgTWlkZGxlIEVhc3QgYW5kIE5vcnRoIEFmcmljYSByZWdpb24gKE1FTkEpPC90aXRsZT48
c2Vjb25kYXJ5LXRpdGxlPldvcmxkIERldmVsb3BtZW50PC9zZWNvbmRhcnktdGl0bGU+PC90aXRs
ZXM+PHBlcmlvZGljYWw+PGZ1bGwtdGl0bGU+V29ybGQgRGV2ZWxvcG1lbnQ8L2Z1bGwtdGl0bGU+
PC9wZXJpb2RpY2FsPjxwYWdlcz4xMDQ2MDY8L3BhZ2VzPjx2b2x1bWU+MTIzPC92b2x1bWU+PGtl
eXdvcmRzPjxrZXl3b3JkPlNvY2lhbCBwb2xpY3k8L2tleXdvcmQ+PGtleXdvcmQ+U29jaWFsIHBy
b3RlY3Rpb248L2tleXdvcmQ+PGtleXdvcmQ+TWlkZGxlIEVhc3QgYW5kIE5vcnRoIEFmcmljYTwv
a2V5d29yZD48a2V5d29yZD5HbG9iYWwgU291dGg8L2tleXdvcmQ+PGtleXdvcmQ+UG9saWN5IGZy
YW1pbmc8L2tleXdvcmQ+PGtleXdvcmQ+UG9saWN5IGRpc2NvdXJzZTwva2V5d29yZD48L2tleXdv
cmRzPjxkYXRlcz48eWVhcj4yMDE5PC95ZWFyPjxwdWItZGF0ZXM+PGRhdGU+MjAxOS8xMS8wMS88
L2RhdGU+PC9wdWItZGF0ZXM+PC9kYXRlcz48aXNibj4wMzA1LTc1MFg8L2lzYm4+PHVybHM+PHJl
bGF0ZWQtdXJscz48dXJsPmh0dHBzOi8vd3d3LnNjaWVuY2VkaXJlY3QuY29tL3NjaWVuY2UvYXJ0
aWNsZS9waWkvUzAzMDU3NTBYMTkzMDE4MjI8L3VybD48L3JlbGF0ZWQtdXJscz48L3VybHM+PGVs
ZWN0cm9uaWMtcmVzb3VyY2UtbnVtPmh0dHBzOi8vZG9pLm9yZy8xMC4xMDE2L2oud29ybGRkZXYu
MjAxOS4wNi4wMjk8L2VsZWN0cm9uaWMtcmVzb3VyY2UtbnVtPjwvcmVjb3JkPjwvQ2l0ZT48Q2l0
ZT48QXV0aG9yPklkcmlzPC9BdXRob3I+PFllYXI+MjAxNzwvWWVhcj48UmVjTnVtPjQyNDA8L1Jl
Y051bT48cmVjb3JkPjxyZWMtbnVtYmVyPjQyNDA8L3JlYy1udW1iZXI+PGZvcmVpZ24ta2V5cz48
a2V5IGFwcD0iRU4iIGRiLWlkPSJhOWQwMjBmc253ZXBmdmVkMmU3cGVyOWNlemFzcndyZHhyOWEi
IHRpbWVzdGFtcD0iMTYzMDU2NzY5OCI+NDI0MDwva2V5PjwvZm9yZWlnbi1rZXlzPjxyZWYtdHlw
ZSBuYW1lPSJCb29rIj42PC9yZWYtdHlwZT48Y29udHJpYnV0b3JzPjxhdXRob3JzPjxhdXRob3I+
SWRyaXMsIEkuIDwvYXV0aG9yPjwvYXV0aG9ycz48L2NvbnRyaWJ1dG9ycz48dGl0bGVzPjx0aXRs
ZT5Db25mbGljdC1zZW5zaXRpdmUgY2FzaCB0cmFuc2ZlcnM6IHNvY2lhbCBjb2hlc2lvbi4gSzRE
IEhlbHBkZXNrIFJlcG9ydCAyMDEuPC90aXRsZT48L3RpdGxlcz48ZGF0ZXM+PHllYXI+MjAxNzwv
eWVhcj48L2RhdGVzPjxwdWItbG9jYXRpb24+QnJpZ2h0b248L3B1Yi1sb2NhdGlvbj48cHVibGlz
aGVyPkluc3RpdHV0ZSBvZiBEZXZlbG9wbWVudCBTdHVkaWVzLiBBdmFpbGFibGUgZnJvbTogaHR0
cHM6Ly9nc2RyYy5vcmcvcHVibGljYXRpb25zL2NvbmZsaWN0LXNlbnNpdGl2ZS1jYXNoLXRyYW5z
ZmVycy1zb2NpYWwtY29oZXNpb24vPC9wdWJsaXNoZXI+PHVybHM+PC91cmxzPjwvcmVjb3JkPjwv
Q2l0ZT48L0VuZE5vdGU+AG==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PEVuZE5vdGU+PENpdGU+PEF1dGhvcj5JTE88L0F1dGhvcj48WWVhcj4yMDIxPC9ZZWFyPjxSZWNO
dW0+NDIzODwvUmVjTnVtPjxEaXNwbGF5VGV4dD4oSUxPLCAyMDIxOyBKYXdhZCwgMjAxOTsgSWRy
aXMsIDIwMTcpPC9EaXNwbGF5VGV4dD48cmVjb3JkPjxyZWMtbnVtYmVyPjQyMzg8L3JlYy1udW1i
ZXI+PGZvcmVpZ24ta2V5cz48a2V5IGFwcD0iRU4iIGRiLWlkPSJhOWQwMjBmc253ZXBmdmVkMmU3
cGVyOWNlemFzcndyZHhyOWEiIHRpbWVzdGFtcD0iMTYzMDU2NjAxNCI+NDIzODwva2V5PjwvZm9y
ZWlnbi1rZXlzPjxyZWYtdHlwZSBuYW1lPSJCb29rIj42PC9yZWYtdHlwZT48Y29udHJpYnV0b3Jz
PjxhdXRob3JzPjxhdXRob3I+SUxPLCA8L2F1dGhvcj48L2F1dGhvcnM+PC9jb250cmlidXRvcnM+
PHRpdGxlcz48dGl0bGU+V29ybGQgU29jaWFsIFByb3RlY3Rpb24gUmVwb3J0IDIwMjDigJMyMjog
U29jaWFsIHByb3RlY3Rpb24gYXQgdGhlIGNyb3Nzcm9hZHMg4oCSIGluIHB1cnN1aXQgb2YgYSBi
ZXR0ZXIgZnV0dXJlPC90aXRsZT48L3RpdGxlcz48ZGF0ZXM+PHllYXI+MjAyMTwveWVhcj48L2Rh
dGVzPjxwdWItbG9jYXRpb24+R2VuZXZhPC9wdWItbG9jYXRpb24+PHB1Ymxpc2hlcj5JbnRlcm5h
dGlvbmFsIExhYm91ciBPZmZpY2U8L3B1Ymxpc2hlcj48dXJscz48L3VybHM+PC9yZWNvcmQ+PC9D
aXRlPjxDaXRlPjxBdXRob3I+SmF3YWQ8L0F1dGhvcj48WWVhcj4yMDE5PC9ZZWFyPjxSZWNOdW0+
NDIzOTwvUmVjTnVtPjxyZWNvcmQ+PHJlYy1udW1iZXI+NDIzOTwvcmVjLW51bWJlcj48Zm9yZWln
bi1rZXlzPjxrZXkgYXBwPSJFTiIgZGItaWQ9ImE5ZDAyMGZzbndlcGZ2ZWQyZTdwZXI5Y2V6YXNy
d3JkeHI5YSIgdGltZXN0YW1wPSIxNjMwNTY3NDUwIj40MjM5PC9rZXk+PC9mb3JlaWduLWtleXM+
PHJlZi10eXBlIG5hbWU9IkpvdXJuYWwgQXJ0aWNsZSI+MTc8L3JlZi10eXBlPjxjb250cmlidXRv
cnM+PGF1dGhvcnM+PGF1dGhvcj5KYXdhZCwgUmFuYTwvYXV0aG9yPjwvYXV0aG9ycz48L2NvbnRy
aWJ1dG9ycz48dGl0bGVzPjx0aXRsZT5BIG5ldyBlcmEgZm9yIHNvY2lhbCBwcm90ZWN0aW9uIGFu
YWx5c2lzIGluIExNSUNzPyBBIGNyaXRpY2FsIHNvY2lhbCBwb2xpY3kgcGVyc3BlY3RpdmUgZnJv
bSB0aGUgTWlkZGxlIEVhc3QgYW5kIE5vcnRoIEFmcmljYSByZWdpb24gKE1FTkEpPC90aXRsZT48
c2Vjb25kYXJ5LXRpdGxlPldvcmxkIERldmVsb3BtZW50PC9zZWNvbmRhcnktdGl0bGU+PC90aXRs
ZXM+PHBlcmlvZGljYWw+PGZ1bGwtdGl0bGU+V29ybGQgRGV2ZWxvcG1lbnQ8L2Z1bGwtdGl0bGU+
PC9wZXJpb2RpY2FsPjxwYWdlcz4xMDQ2MDY8L3BhZ2VzPjx2b2x1bWU+MTIzPC92b2x1bWU+PGtl
eXdvcmRzPjxrZXl3b3JkPlNvY2lhbCBwb2xpY3k8L2tleXdvcmQ+PGtleXdvcmQ+U29jaWFsIHBy
b3RlY3Rpb248L2tleXdvcmQ+PGtleXdvcmQ+TWlkZGxlIEVhc3QgYW5kIE5vcnRoIEFmcmljYTwv
a2V5d29yZD48a2V5d29yZD5HbG9iYWwgU291dGg8L2tleXdvcmQ+PGtleXdvcmQ+UG9saWN5IGZy
YW1pbmc8L2tleXdvcmQ+PGtleXdvcmQ+UG9saWN5IGRpc2NvdXJzZTwva2V5d29yZD48L2tleXdv
cmRzPjxkYXRlcz48eWVhcj4yMDE5PC95ZWFyPjxwdWItZGF0ZXM+PGRhdGU+MjAxOS8xMS8wMS88
L2RhdGU+PC9wdWItZGF0ZXM+PC9kYXRlcz48aXNibj4wMzA1LTc1MFg8L2lzYm4+PHVybHM+PHJl
bGF0ZWQtdXJscz48dXJsPmh0dHBzOi8vd3d3LnNjaWVuY2VkaXJlY3QuY29tL3NjaWVuY2UvYXJ0
aWNsZS9waWkvUzAzMDU3NTBYMTkzMDE4MjI8L3VybD48L3JlbGF0ZWQtdXJscz48L3VybHM+PGVs
ZWN0cm9uaWMtcmVzb3VyY2UtbnVtPmh0dHBzOi8vZG9pLm9yZy8xMC4xMDE2L2oud29ybGRkZXYu
MjAxOS4wNi4wMjk8L2VsZWN0cm9uaWMtcmVzb3VyY2UtbnVtPjwvcmVjb3JkPjwvQ2l0ZT48Q2l0
ZT48QXV0aG9yPklkcmlzPC9BdXRob3I+PFllYXI+MjAxNzwvWWVhcj48UmVjTnVtPjQyNDA8L1Jl
Y051bT48cmVjb3JkPjxyZWMtbnVtYmVyPjQyNDA8L3JlYy1udW1iZXI+PGZvcmVpZ24ta2V5cz48
a2V5IGFwcD0iRU4iIGRiLWlkPSJhOWQwMjBmc253ZXBmdmVkMmU3cGVyOWNlemFzcndyZHhyOWEi
IHRpbWVzdGFtcD0iMTYzMDU2NzY5OCI+NDI0MDwva2V5PjwvZm9yZWlnbi1rZXlzPjxyZWYtdHlw
ZSBuYW1lPSJCb29rIj42PC9yZWYtdHlwZT48Y29udHJpYnV0b3JzPjxhdXRob3JzPjxhdXRob3I+
SWRyaXMsIEkuIDwvYXV0aG9yPjwvYXV0aG9ycz48L2NvbnRyaWJ1dG9ycz48dGl0bGVzPjx0aXRs
ZT5Db25mbGljdC1zZW5zaXRpdmUgY2FzaCB0cmFuc2ZlcnM6IHNvY2lhbCBjb2hlc2lvbi4gSzRE
IEhlbHBkZXNrIFJlcG9ydCAyMDEuPC90aXRsZT48L3RpdGxlcz48ZGF0ZXM+PHllYXI+MjAxNzwv
eWVhcj48L2RhdGVzPjxwdWItbG9jYXRpb24+QnJpZ2h0b248L3B1Yi1sb2NhdGlvbj48cHVibGlz
aGVyPkluc3RpdHV0ZSBvZiBEZXZlbG9wbWVudCBTdHVkaWVzLiBBdmFpbGFibGUgZnJvbTogaHR0
cHM6Ly9nc2RyYy5vcmcvcHVibGljYXRpb25zL2NvbmZsaWN0LXNlbnNpdGl2ZS1jYXNoLXRyYW5z
ZmVycy1zb2NpYWwtY29oZXNpb24vPC9wdWJsaXNoZXI+PHVybHM+PC91cmxzPjwvcmVjb3JkPjwv
Q2l0ZT48L0VuZE5vdGU+AG==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sidRPr="003A6561">
        <w:rPr>
          <w:rFonts w:ascii="Arial" w:hAnsi="Arial" w:cs="Arial"/>
          <w:lang w:val="en-US"/>
        </w:rPr>
      </w:r>
      <w:r w:rsidRPr="003A6561">
        <w:rPr>
          <w:rFonts w:ascii="Arial" w:hAnsi="Arial" w:cs="Arial"/>
          <w:lang w:val="en-US"/>
        </w:rPr>
        <w:fldChar w:fldCharType="separate"/>
      </w:r>
      <w:r>
        <w:rPr>
          <w:rFonts w:ascii="Arial" w:hAnsi="Arial" w:cs="Arial"/>
          <w:noProof/>
          <w:lang w:val="en-US"/>
        </w:rPr>
        <w:t>(ILO, 2021; Jawad, 2019; Idris, 2017)</w:t>
      </w:r>
      <w:r w:rsidRPr="003A6561">
        <w:rPr>
          <w:rFonts w:ascii="Arial" w:hAnsi="Arial" w:cs="Arial"/>
          <w:lang w:val="en-US"/>
        </w:rPr>
        <w:fldChar w:fldCharType="end"/>
      </w:r>
      <w:r w:rsidRPr="003A6561">
        <w:rPr>
          <w:rFonts w:ascii="Arial" w:hAnsi="Arial" w:cs="Arial"/>
          <w:lang w:val="en-US"/>
        </w:rPr>
        <w:t>. The S</w:t>
      </w:r>
      <w:r>
        <w:rPr>
          <w:rFonts w:ascii="Arial" w:hAnsi="Arial" w:cs="Arial"/>
          <w:lang w:val="en-US"/>
        </w:rPr>
        <w:t xml:space="preserve">ustainable </w:t>
      </w:r>
      <w:r w:rsidRPr="003A6561">
        <w:rPr>
          <w:rFonts w:ascii="Arial" w:hAnsi="Arial" w:cs="Arial"/>
          <w:lang w:val="en-US"/>
        </w:rPr>
        <w:t>D</w:t>
      </w:r>
      <w:r>
        <w:rPr>
          <w:rFonts w:ascii="Arial" w:hAnsi="Arial" w:cs="Arial"/>
          <w:lang w:val="en-US"/>
        </w:rPr>
        <w:t xml:space="preserve">evelopment </w:t>
      </w:r>
      <w:r w:rsidRPr="003A6561">
        <w:rPr>
          <w:rFonts w:ascii="Arial" w:hAnsi="Arial" w:cs="Arial"/>
          <w:lang w:val="en-US"/>
        </w:rPr>
        <w:t>G</w:t>
      </w:r>
      <w:r>
        <w:rPr>
          <w:rFonts w:ascii="Arial" w:hAnsi="Arial" w:cs="Arial"/>
          <w:lang w:val="en-US"/>
        </w:rPr>
        <w:t>oal</w:t>
      </w:r>
      <w:r w:rsidRPr="003A6561">
        <w:rPr>
          <w:rFonts w:ascii="Arial" w:hAnsi="Arial" w:cs="Arial"/>
          <w:lang w:val="en-US"/>
        </w:rPr>
        <w:t>s</w:t>
      </w:r>
      <w:r>
        <w:rPr>
          <w:rFonts w:ascii="Arial" w:hAnsi="Arial" w:cs="Arial"/>
          <w:lang w:val="en-US"/>
        </w:rPr>
        <w:t xml:space="preserve"> (SDGs)</w:t>
      </w:r>
      <w:r w:rsidRPr="003A6561">
        <w:rPr>
          <w:rFonts w:ascii="Arial" w:hAnsi="Arial" w:cs="Arial"/>
          <w:lang w:val="en-US"/>
        </w:rPr>
        <w:t xml:space="preserve"> explicitly promote both social protection (SDGs 1&amp;4), and “</w:t>
      </w:r>
      <w:r w:rsidRPr="00DE2D90">
        <w:rPr>
          <w:rFonts w:ascii="Arial" w:hAnsi="Arial" w:cs="Arial"/>
          <w:lang w:val="en-US"/>
        </w:rPr>
        <w:t>peaceful and inclusive societies</w:t>
      </w:r>
      <w:r>
        <w:rPr>
          <w:rFonts w:ascii="Arial" w:hAnsi="Arial" w:cs="Arial"/>
          <w:lang w:val="en-US"/>
        </w:rPr>
        <w:t xml:space="preserve">” </w:t>
      </w:r>
      <w:r w:rsidRPr="00DE2D90">
        <w:rPr>
          <w:rFonts w:ascii="Arial" w:hAnsi="Arial" w:cs="Arial"/>
          <w:lang w:val="en-US"/>
        </w:rPr>
        <w:t xml:space="preserve">(SDG16) as key dimensions of sustainable development. </w:t>
      </w:r>
      <w:r w:rsidRPr="00F05602">
        <w:rPr>
          <w:rFonts w:ascii="Arial" w:hAnsi="Arial" w:cs="Arial"/>
          <w:lang w:val="en-US"/>
        </w:rPr>
        <w:t xml:space="preserve">However, social protection policies and peacekeeping activities have largely remained within separate realms </w:t>
      </w:r>
      <w:r w:rsidRPr="003A6561">
        <w:rPr>
          <w:rFonts w:ascii="Arial" w:hAnsi="Arial" w:cs="Arial"/>
        </w:rPr>
        <w:fldChar w:fldCharType="begin"/>
      </w:r>
      <w:r w:rsidRPr="00F05602">
        <w:rPr>
          <w:rFonts w:ascii="Arial" w:hAnsi="Arial" w:cs="Arial"/>
          <w:lang w:val="en-US"/>
        </w:rPr>
        <w:instrText xml:space="preserve"> ADDIN EN.CITE &lt;EndNote&gt;&lt;Cite&gt;&lt;Author&gt;Gledhill&lt;/Author&gt;&lt;Year&gt;2021&lt;/Year&gt;&lt;RecNum&gt;4237&lt;/RecNum&gt;&lt;DisplayText&gt;(Gledhill et al., 2021)&lt;/DisplayText&gt;&lt;record&gt;&lt;rec-number&gt;4237&lt;/rec-number&gt;&lt;foreign-keys&gt;&lt;key app="EN" db-id="a9d020fsnwepfved2e7per9cezasrwrdxr9a" timestamp="1630523875"&gt;4237&lt;/key&gt;&lt;/foreign-keys&gt;&lt;ref-type name="Journal Article"&gt;17&lt;/ref-type&gt;&lt;contributors&gt;&lt;authors&gt;&lt;author&gt;Gledhill, John&lt;/author&gt;&lt;author&gt;Caplan, Richard&lt;/author&gt;&lt;author&gt;Meiske, Maline&lt;/author&gt;&lt;/authors&gt;&lt;/contributors&gt;&lt;titles&gt;&lt;title&gt;Developing peace: the evolution of development goals and activities in United Nations peacekeeping&lt;/title&gt;&lt;secondary-title&gt;Oxford Development Studies&lt;/secondary-title&gt;&lt;/titles&gt;&lt;periodical&gt;&lt;full-title&gt;Oxford Development Studies&lt;/full-title&gt;&lt;/periodical&gt;&lt;pages&gt;201-229&lt;/pages&gt;&lt;volume&gt;49&lt;/volume&gt;&lt;number&gt;3&lt;/number&gt;&lt;dates&gt;&lt;year&gt;2021&lt;/year&gt;&lt;pub-dates&gt;&lt;date&gt;2021/07/03&lt;/date&gt;&lt;/pub-dates&gt;&lt;/dates&gt;&lt;publisher&gt;Routledge&lt;/publisher&gt;&lt;isbn&gt;1360-0818&lt;/isbn&gt;&lt;urls&gt;&lt;related-urls&gt;&lt;url&gt;https://doi.org/10.1080/13600818.2021.1924126&lt;/url&gt;&lt;/related-urls&gt;&lt;/urls&gt;&lt;electronic-resource-num&gt;10.1080/13600818.2021.1924126&lt;/electronic-resource-num&gt;&lt;/record&gt;&lt;/Cite&gt;&lt;/EndNote&gt;</w:instrText>
      </w:r>
      <w:r w:rsidRPr="003A6561">
        <w:rPr>
          <w:rFonts w:ascii="Arial" w:hAnsi="Arial" w:cs="Arial"/>
        </w:rPr>
        <w:fldChar w:fldCharType="separate"/>
      </w:r>
      <w:r w:rsidRPr="00F05602">
        <w:rPr>
          <w:rFonts w:ascii="Arial" w:hAnsi="Arial" w:cs="Arial"/>
          <w:noProof/>
          <w:lang w:val="en-US"/>
        </w:rPr>
        <w:t>(Gledhill et al., 2021)</w:t>
      </w:r>
      <w:r w:rsidRPr="003A6561">
        <w:rPr>
          <w:rFonts w:ascii="Arial" w:hAnsi="Arial" w:cs="Arial"/>
        </w:rPr>
        <w:fldChar w:fldCharType="end"/>
      </w:r>
      <w:r w:rsidRPr="00F05602">
        <w:rPr>
          <w:rFonts w:ascii="Arial" w:hAnsi="Arial" w:cs="Arial"/>
          <w:lang w:val="en-US"/>
        </w:rPr>
        <w:t>, and much greater theoretical and operational understanding is needed of the pathways which can connect these spheres</w:t>
      </w:r>
      <w:r w:rsidRPr="00F05602">
        <w:rPr>
          <w:rFonts w:ascii="Arial" w:hAnsi="Arial" w:cs="Arial"/>
          <w:shd w:val="clear" w:color="auto" w:fill="FFFFFF"/>
          <w:lang w:val="en-US"/>
        </w:rPr>
        <w:t xml:space="preserve">. Towards this aim, </w:t>
      </w:r>
      <w:r w:rsidRPr="00F05602">
        <w:rPr>
          <w:rFonts w:ascii="Arial" w:hAnsi="Arial" w:cs="Arial"/>
          <w:lang w:val="en-US"/>
        </w:rPr>
        <w:t xml:space="preserve">as noted in recent landmark publications such as the </w:t>
      </w:r>
      <w:r w:rsidRPr="00F05602">
        <w:rPr>
          <w:rFonts w:ascii="Arial" w:hAnsi="Arial" w:cs="Arial"/>
          <w:noProof/>
          <w:lang w:val="en-US"/>
        </w:rPr>
        <w:t>United Nations and World Bank</w:t>
      </w:r>
      <w:r w:rsidRPr="00F05602">
        <w:rPr>
          <w:rFonts w:ascii="Arial" w:hAnsi="Arial" w:cs="Arial"/>
          <w:lang w:val="en-US"/>
        </w:rPr>
        <w:t xml:space="preserve">’s </w:t>
      </w:r>
      <w:r w:rsidRPr="00F05602">
        <w:rPr>
          <w:rFonts w:ascii="Arial" w:hAnsi="Arial" w:cs="Arial"/>
          <w:i/>
          <w:iCs/>
          <w:lang w:val="en-US"/>
        </w:rPr>
        <w:t>Pathways to Peace</w:t>
      </w:r>
      <w:bookmarkStart w:id="0" w:name="_Hlk75355415"/>
      <w:r w:rsidRPr="00F05602">
        <w:rPr>
          <w:rFonts w:ascii="Arial" w:hAnsi="Arial" w:cs="Arial"/>
          <w:i/>
          <w:iCs/>
          <w:lang w:val="en-US"/>
        </w:rPr>
        <w:t xml:space="preserve"> </w:t>
      </w:r>
      <w:r w:rsidRPr="00150BAF">
        <w:rPr>
          <w:rFonts w:ascii="Arial" w:hAnsi="Arial" w:cs="Arial"/>
        </w:rPr>
        <w:fldChar w:fldCharType="begin"/>
      </w:r>
      <w:r w:rsidRPr="00F05602">
        <w:rPr>
          <w:rFonts w:ascii="Arial" w:hAnsi="Arial" w:cs="Arial"/>
          <w:lang w:val="en-US"/>
        </w:rPr>
        <w:instrText xml:space="preserve"> ADDIN EN.CITE &lt;EndNote&gt;&lt;Cite ExcludeAuth="1"&gt;&lt;Author&gt;United Nations and World Bank&lt;/Author&gt;&lt;Year&gt;2018&lt;/Year&gt;&lt;RecNum&gt;4187&lt;/RecNum&gt;&lt;DisplayText&gt;(2018)&lt;/DisplayText&gt;&lt;record&gt;&lt;rec-number&gt;4187&lt;/rec-number&gt;&lt;foreign-keys&gt;&lt;key app="EN" db-id="a9d020fsnwepfved2e7per9cezasrwrdxr9a" timestamp="1611927384"&gt;4187&lt;/key&gt;&lt;/foreign-keys&gt;&lt;ref-type name="Book"&gt;6&lt;/ref-type&gt;&lt;contributors&gt;&lt;authors&gt;&lt;author&gt;United Nations and World Bank,&lt;/author&gt;&lt;/authors&gt;&lt;/contributors&gt;&lt;titles&gt;&lt;title&gt;Pathways for Peace: Inclusive Approaches to Preventing Violent Conflict&lt;/title&gt;&lt;/titles&gt;&lt;dates&gt;&lt;year&gt;2018&lt;/year&gt;&lt;/dates&gt;&lt;pub-location&gt;Washington, DC&lt;/pub-location&gt;&lt;publisher&gt;World Bank&lt;/publisher&gt;&lt;urls&gt;&lt;/urls&gt;&lt;/record&gt;&lt;/Cite&gt;&lt;/EndNote&gt;</w:instrText>
      </w:r>
      <w:r w:rsidRPr="00150BAF">
        <w:rPr>
          <w:rFonts w:ascii="Arial" w:hAnsi="Arial" w:cs="Arial"/>
        </w:rPr>
        <w:fldChar w:fldCharType="separate"/>
      </w:r>
      <w:r w:rsidRPr="00F05602">
        <w:rPr>
          <w:rFonts w:ascii="Arial" w:hAnsi="Arial" w:cs="Arial"/>
          <w:noProof/>
          <w:lang w:val="en-US"/>
        </w:rPr>
        <w:t>(2018)</w:t>
      </w:r>
      <w:r w:rsidRPr="00150BAF">
        <w:rPr>
          <w:rFonts w:ascii="Arial" w:hAnsi="Arial" w:cs="Arial"/>
        </w:rPr>
        <w:fldChar w:fldCharType="end"/>
      </w:r>
      <w:r w:rsidRPr="00F05602">
        <w:rPr>
          <w:rFonts w:ascii="Arial" w:hAnsi="Arial" w:cs="Arial"/>
          <w:lang w:val="en-US"/>
        </w:rPr>
        <w:t xml:space="preserve">, </w:t>
      </w:r>
      <w:bookmarkEnd w:id="0"/>
      <w:r w:rsidRPr="00F05602">
        <w:rPr>
          <w:rFonts w:ascii="Arial" w:hAnsi="Arial" w:cs="Arial"/>
          <w:lang w:val="en-US"/>
        </w:rPr>
        <w:t xml:space="preserve"> </w:t>
      </w:r>
      <w:r w:rsidRPr="00F05602">
        <w:rPr>
          <w:rFonts w:ascii="Arial" w:hAnsi="Arial" w:cs="Arial"/>
          <w:shd w:val="clear" w:color="auto" w:fill="FFFFFF"/>
          <w:lang w:val="en-US"/>
        </w:rPr>
        <w:t xml:space="preserve">a shift away from </w:t>
      </w:r>
      <w:r w:rsidRPr="00F05602">
        <w:rPr>
          <w:rFonts w:ascii="Arial" w:hAnsi="Arial" w:cs="Arial"/>
          <w:lang w:val="en-US"/>
        </w:rPr>
        <w:t xml:space="preserve">a </w:t>
      </w:r>
      <w:r>
        <w:rPr>
          <w:rFonts w:ascii="Arial" w:hAnsi="Arial" w:cs="Arial"/>
          <w:lang w:val="en-US"/>
        </w:rPr>
        <w:t xml:space="preserve">militarized </w:t>
      </w:r>
      <w:r w:rsidRPr="00F05602">
        <w:rPr>
          <w:rFonts w:ascii="Arial" w:hAnsi="Arial" w:cs="Arial"/>
          <w:lang w:val="en-US"/>
        </w:rPr>
        <w:t xml:space="preserve">conflict-centric perspective (negative peace) towards an affirmative and preventive agenda for policy action which </w:t>
      </w:r>
      <w:r>
        <w:rPr>
          <w:rFonts w:ascii="Arial" w:hAnsi="Arial" w:cs="Arial"/>
          <w:lang w:val="en-US"/>
        </w:rPr>
        <w:t xml:space="preserve">takes into account </w:t>
      </w:r>
      <w:r w:rsidRPr="00F05602">
        <w:rPr>
          <w:rFonts w:ascii="Arial" w:hAnsi="Arial" w:cs="Arial"/>
          <w:lang w:val="en-US"/>
        </w:rPr>
        <w:t>the links between conflicts and grievances, discrimination, unfairness and inequality,</w:t>
      </w:r>
      <w:r>
        <w:rPr>
          <w:rFonts w:ascii="Arial" w:hAnsi="Arial" w:cs="Arial"/>
          <w:lang w:val="en-US"/>
        </w:rPr>
        <w:t xml:space="preserve"> </w:t>
      </w:r>
      <w:r w:rsidRPr="00F05602">
        <w:rPr>
          <w:rFonts w:ascii="Arial" w:hAnsi="Arial" w:cs="Arial"/>
          <w:lang w:val="en-US"/>
        </w:rPr>
        <w:t xml:space="preserve">even during times of no war (positive peace) is crucial </w:t>
      </w:r>
      <w:r w:rsidRPr="003A6561">
        <w:rPr>
          <w:rFonts w:ascii="Arial" w:hAnsi="Arial" w:cs="Arial"/>
        </w:rPr>
        <w:fldChar w:fldCharType="begin">
          <w:fldData xml:space="preserve">PEVuZE5vdGU+PENpdGU+PEF1dGhvcj5EYXZlbnBvcnQ8L0F1dGhvcj48WWVhcj4yMDE4PC9ZZWFy
PjxSZWNOdW0+NDIzNTwvUmVjTnVtPjxEaXNwbGF5VGV4dD4oRGF2ZW5wb3J0IGV0IGFsLiwgMjAx
ODsgU2hhcmlmaSBldCBhbC4sIDIwMjE7IEtpdmltw6RraSwgMjAyMSk8L0Rpc3BsYXlUZXh0Pjxy
ZWNvcmQ+PHJlYy1udW1iZXI+NDIzNTwvcmVjLW51bWJlcj48Zm9yZWlnbi1rZXlzPjxrZXkgYXBw
PSJFTiIgZGItaWQ9ImE5ZDAyMGZzbndlcGZ2ZWQyZTdwZXI5Y2V6YXNyd3JkeHI5YSIgdGltZXN0
YW1wPSIxNjI5Nzk3NDMxIj40MjM1PC9rZXk+PC9mb3JlaWduLWtleXM+PHJlZi10eXBlIG5hbWU9
IkJvb2siPjY8L3JlZi10eXBlPjxjb250cmlidXRvcnM+PGF1dGhvcnM+PGF1dGhvcj5EYXZlbnBv
cnQsQy48L2F1dGhvcj48YXV0aG9yPk1lbGFuZGVyLCBFLjwvYXV0aG9yPjxhdXRob3I+UmVnYW4s
IFAuPC9hdXRob3I+PC9hdXRob3JzPjwvY29udHJpYnV0b3JzPjx0aXRsZXM+PHRpdGxlPlRoZSBQ
ZWFjZSBDb250aW51dW0uIFdoYXQgSXQgSXMgYW5kIEhvdyB0byBTdHVkeSBJdDwvdGl0bGU+PC90
aXRsZXM+PGRhdGVzPjx5ZWFyPjIwMTg8L3llYXI+PC9kYXRlcz48cHViLWxvY2F0aW9uPk94Zm9y
ZCwgVUs8L3B1Yi1sb2NhdGlvbj48cHVibGlzaGVyPk94Zm9yZCBVbml2ZXJzaXR5IFByZXNzPC9w
dWJsaXNoZXI+PHVybHM+PC91cmxzPjwvcmVjb3JkPjwvQ2l0ZT48Q2l0ZT48QXV0aG9yPlNoYXJp
Zmk8L0F1dGhvcj48WWVhcj4yMDIxPC9ZZWFyPjxSZWNOdW0+NDIzNjwvUmVjTnVtPjxyZWNvcmQ+
PHJlYy1udW1iZXI+NDIzNjwvcmVjLW51bWJlcj48Zm9yZWlnbi1rZXlzPjxrZXkgYXBwPSJFTiIg
ZGItaWQ9ImE5ZDAyMGZzbndlcGZ2ZWQyZTdwZXI5Y2V6YXNyd3JkeHI5YSIgdGltZXN0YW1wPSIx
NjI5Nzk3NTI3Ij40MjM2PC9rZXk+PC9mb3JlaWduLWtleXM+PHJlZi10eXBlIG5hbWU9IkpvdXJu
YWwgQXJ0aWNsZSI+MTc8L3JlZi10eXBlPjxjb250cmlidXRvcnM+PGF1dGhvcnM+PGF1dGhvcj5T
aGFyaWZpLCBBLjwvYXV0aG9yPjxhdXRob3I+U2ltYW5nYW4sIEQuPC9hdXRob3I+PGF1dGhvcj5L
YW5la28sIFMuPC9hdXRob3I+PC9hdXRob3JzPjwvY29udHJpYnV0b3JzPjxhdXRoLWFkZHJlc3M+
TmV0d29yayBmb3IgRWR1Y2F0aW9uIGFuZCBSZXNlYXJjaCBvbiBQZWFjZSBhbmQgU3VzdGFpbmFi
aWxpdHkgKE5FUlBTKSBhbmQgR3JhZHVhdGUgU2Nob29sIG9mIEh1bWFuaXRpZXMgYW5kIFNvY2lh
bCBTY2llbmNlcywgSGlyb3NoaW1hIFVuaXZlcnNpdHksIDEtMy0xIEthZ2FtaXlhbWEsIEhpZ2Fz
aGktSGlyb3NoaW1hLCBIaXJvc2hpbWEsIDczOS04NTMwLCBKYXBhbi4mI3hEO05ldHdvcmsgZm9y
IEVkdWNhdGlvbiBhbmQgUmVzZWFyY2ggb24gUGVhY2UgYW5kIFN1c3RhaW5hYmlsaXR5IChORVJQ
UykgYW5kIEdyYWR1YXRlIFNjaG9vbCBvZiBIdW1hbml0aWVzIGFuZCBTb2NpYWwgU2NpZW5jZXMs
IEhpcm9zaGltYSBVbml2ZXJzaXR5LCAxLTMtMSBLYWdhbWl5YW1hLCBIaWdhc2hpLUhpcm9zaGlt
YSwgSGlyb3NoaW1hLCA3MzktODUzMCwgSmFwYW4uIHNpbWFuZ2FuQGhpcm9zaGltYS11LmFjLmpw
LjwvYXV0aC1hZGRyZXNzPjx0aXRsZXM+PHRpdGxlPlRoZSBsaXRlcmF0dXJlIGxhbmRzY2FwZSBv
biBwZWFjZS1zdXN0YWluYWJpbGl0eSBuZXh1czogQSBzY2llbnRvbWV0cmljIGFuYWx5c2lzPC90
aXRsZT48c2Vjb25kYXJ5LXRpdGxlPkFtYmlvPC9zZWNvbmRhcnktdGl0bGU+PC90aXRsZXM+PHBl
cmlvZGljYWw+PGZ1bGwtdGl0bGU+QW1iaW88L2Z1bGwtdGl0bGU+PC9wZXJpb2RpY2FsPjxwYWdl
cz42NjEtNjc4PC9wYWdlcz48dm9sdW1lPjUwPC92b2x1bWU+PG51bWJlcj4zPC9udW1iZXI+PGVk
aXRpb24+MjAyMC8wOS8yNzwvZWRpdGlvbj48a2V5d29yZHM+PGtleXdvcmQ+SHVtYW5zPC9rZXl3
b3JkPjxrZXl3b3JkPipTb2NpYWwgQ29uZGl0aW9uczwva2V5d29yZD48a2V5d29yZD5QZWFjZTwv
a2V5d29yZD48a2V5d29yZD5TREdzPC9rZXl3b3JkPjxrZXl3b3JkPlNjaWVudG9tZXRyaWMgYW5h
bHlzaXM8L2tleXdvcmQ+PGtleXdvcmQ+U3VzdGFpbmFiaWxpdHk8L2tleXdvcmQ+PGtleXdvcmQ+
U3lzdGVtYXRpYyByZXZpZXc8L2tleXdvcmQ+PC9rZXl3b3Jkcz48ZGF0ZXM+PHllYXI+MjAyMTwv
eWVhcj48cHViLWRhdGVzPjxkYXRlPk1hcjwvZGF0ZT48L3B1Yi1kYXRlcz48L2RhdGVzPjxpc2Ju
PjAwNDQtNzQ0NyAoUHJpbnQpJiN4RDswMDQ0LTc0NDc8L2lzYm4+PGFjY2Vzc2lvbi1udW0+MzI5
NzkxODY8L2FjY2Vzc2lvbi1udW0+PHVybHM+PC91cmxzPjxjdXN0b20yPlBNQzc4ODI2NjM8L2N1
c3RvbTI+PGVsZWN0cm9uaWMtcmVzb3VyY2UtbnVtPjEwLjEwMDcvczEzMjgwLTAyMC0wMTM4OC04
PC9lbGVjdHJvbmljLXJlc291cmNlLW51bT48cmVtb3RlLWRhdGFiYXNlLXByb3ZpZGVyPk5MTTwv
cmVtb3RlLWRhdGFiYXNlLXByb3ZpZGVyPjxsYW5ndWFnZT5lbmc8L2xhbmd1YWdlPjwvcmVjb3Jk
PjwvQ2l0ZT48Q2l0ZT48QXV0aG9yPktpdmltw6RraTwvQXV0aG9yPjxZZWFyPjIwMjE8L1llYXI+
PFJlY051bT40MjQxPC9SZWNOdW0+PHJlY29yZD48cmVjLW51bWJlcj40MjQxPC9yZWMtbnVtYmVy
Pjxmb3JlaWduLWtleXM+PGtleSBhcHA9IkVOIiBkYi1pZD0iYTlkMDIwZnNud2VwZnZlZDJlN3Bl
cjljZXphc3J3cmR4cjlhIiB0aW1lc3RhbXA9IjE2MzA1Njk5MTMiPjQyNDE8L2tleT48L2ZvcmVp
Z24ta2V5cz48cmVmLXR5cGUgbmFtZT0iSm91cm5hbCBBcnRpY2xlIj4xNzwvcmVmLXR5cGU+PGNv
bnRyaWJ1dG9ycz48YXV0aG9ycz48YXV0aG9yPktpdmltw6RraSwgVC4gPC9hdXRob3I+PC9hdXRo
b3JzPjwvY29udHJpYnV0b3JzPjx0aXRsZXM+PHRpdGxlPlRoZSBGcmFnaWxpdHktR3JpZXZhbmNl
cy1Db25mbGljdCBUcmlhbmdsZSBpbiB0aGUgTWlkZGxlIEVhc3QgYW5kIE5vcnRoIEFmcmljYSAo
TUVOQSk6IEFuIEV4cGxvcmF0aW9uIG9mIHRoZSBDb3JyZWxhdGl2ZSBBc3NvY2lhdGlvbnM8L3Rp
dGxlPjxzZWNvbmRhcnktdGl0bGU+U29jaWFsIFNjaWVuY2VzPC9zZWNvbmRhcnktdGl0bGU+PC90
aXRsZXM+PHBlcmlvZGljYWw+PGZ1bGwtdGl0bGU+U29jaWFsIFNjaWVuY2VzPC9mdWxsLXRpdGxl
PjwvcGVyaW9kaWNhbD48dm9sdW1lPjEwPC92b2x1bWU+PG51bWJlcj4xMjA8L251bWJlcj48ZGF0
ZXM+PHllYXI+MjAyMTwveWVhcj48L2RhdGVzPjx1cmxzPjwvdXJscz48ZWxlY3Ryb25pYy1yZXNv
dXJjZS1udW0+aHR0cHM6Ly9kb2kub3JnLzEwLjMzOTAvc29jc2NpMTAwNDAxMjA8L2VsZWN0cm9u
aWMtcmVzb3VyY2UtbnVtPjwvcmVjb3JkPjwvQ2l0ZT48L0VuZE5vdGU+
</w:fldData>
        </w:fldChar>
      </w:r>
      <w:r w:rsidRPr="00F05602">
        <w:rPr>
          <w:rFonts w:ascii="Arial" w:hAnsi="Arial" w:cs="Arial"/>
          <w:lang w:val="en-US"/>
        </w:rPr>
        <w:instrText xml:space="preserve"> ADDIN EN.CITE </w:instrText>
      </w:r>
      <w:r>
        <w:rPr>
          <w:rFonts w:ascii="Arial" w:hAnsi="Arial" w:cs="Arial"/>
        </w:rPr>
        <w:fldChar w:fldCharType="begin">
          <w:fldData xml:space="preserve">PEVuZE5vdGU+PENpdGU+PEF1dGhvcj5EYXZlbnBvcnQ8L0F1dGhvcj48WWVhcj4yMDE4PC9ZZWFy
PjxSZWNOdW0+NDIzNTwvUmVjTnVtPjxEaXNwbGF5VGV4dD4oRGF2ZW5wb3J0IGV0IGFsLiwgMjAx
ODsgU2hhcmlmaSBldCBhbC4sIDIwMjE7IEtpdmltw6RraSwgMjAyMSk8L0Rpc3BsYXlUZXh0Pjxy
ZWNvcmQ+PHJlYy1udW1iZXI+NDIzNTwvcmVjLW51bWJlcj48Zm9yZWlnbi1rZXlzPjxrZXkgYXBw
PSJFTiIgZGItaWQ9ImE5ZDAyMGZzbndlcGZ2ZWQyZTdwZXI5Y2V6YXNyd3JkeHI5YSIgdGltZXN0
YW1wPSIxNjI5Nzk3NDMxIj40MjM1PC9rZXk+PC9mb3JlaWduLWtleXM+PHJlZi10eXBlIG5hbWU9
IkJvb2siPjY8L3JlZi10eXBlPjxjb250cmlidXRvcnM+PGF1dGhvcnM+PGF1dGhvcj5EYXZlbnBv
cnQsQy48L2F1dGhvcj48YXV0aG9yPk1lbGFuZGVyLCBFLjwvYXV0aG9yPjxhdXRob3I+UmVnYW4s
IFAuPC9hdXRob3I+PC9hdXRob3JzPjwvY29udHJpYnV0b3JzPjx0aXRsZXM+PHRpdGxlPlRoZSBQ
ZWFjZSBDb250aW51dW0uIFdoYXQgSXQgSXMgYW5kIEhvdyB0byBTdHVkeSBJdDwvdGl0bGU+PC90
aXRsZXM+PGRhdGVzPjx5ZWFyPjIwMTg8L3llYXI+PC9kYXRlcz48cHViLWxvY2F0aW9uPk94Zm9y
ZCwgVUs8L3B1Yi1sb2NhdGlvbj48cHVibGlzaGVyPk94Zm9yZCBVbml2ZXJzaXR5IFByZXNzPC9w
dWJsaXNoZXI+PHVybHM+PC91cmxzPjwvcmVjb3JkPjwvQ2l0ZT48Q2l0ZT48QXV0aG9yPlNoYXJp
Zmk8L0F1dGhvcj48WWVhcj4yMDIxPC9ZZWFyPjxSZWNOdW0+NDIzNjwvUmVjTnVtPjxyZWNvcmQ+
PHJlYy1udW1iZXI+NDIzNjwvcmVjLW51bWJlcj48Zm9yZWlnbi1rZXlzPjxrZXkgYXBwPSJFTiIg
ZGItaWQ9ImE5ZDAyMGZzbndlcGZ2ZWQyZTdwZXI5Y2V6YXNyd3JkeHI5YSIgdGltZXN0YW1wPSIx
NjI5Nzk3NTI3Ij40MjM2PC9rZXk+PC9mb3JlaWduLWtleXM+PHJlZi10eXBlIG5hbWU9IkpvdXJu
YWwgQXJ0aWNsZSI+MTc8L3JlZi10eXBlPjxjb250cmlidXRvcnM+PGF1dGhvcnM+PGF1dGhvcj5T
aGFyaWZpLCBBLjwvYXV0aG9yPjxhdXRob3I+U2ltYW5nYW4sIEQuPC9hdXRob3I+PGF1dGhvcj5L
YW5la28sIFMuPC9hdXRob3I+PC9hdXRob3JzPjwvY29udHJpYnV0b3JzPjxhdXRoLWFkZHJlc3M+
TmV0d29yayBmb3IgRWR1Y2F0aW9uIGFuZCBSZXNlYXJjaCBvbiBQZWFjZSBhbmQgU3VzdGFpbmFi
aWxpdHkgKE5FUlBTKSBhbmQgR3JhZHVhdGUgU2Nob29sIG9mIEh1bWFuaXRpZXMgYW5kIFNvY2lh
bCBTY2llbmNlcywgSGlyb3NoaW1hIFVuaXZlcnNpdHksIDEtMy0xIEthZ2FtaXlhbWEsIEhpZ2Fz
aGktSGlyb3NoaW1hLCBIaXJvc2hpbWEsIDczOS04NTMwLCBKYXBhbi4mI3hEO05ldHdvcmsgZm9y
IEVkdWNhdGlvbiBhbmQgUmVzZWFyY2ggb24gUGVhY2UgYW5kIFN1c3RhaW5hYmlsaXR5IChORVJQ
UykgYW5kIEdyYWR1YXRlIFNjaG9vbCBvZiBIdW1hbml0aWVzIGFuZCBTb2NpYWwgU2NpZW5jZXMs
IEhpcm9zaGltYSBVbml2ZXJzaXR5LCAxLTMtMSBLYWdhbWl5YW1hLCBIaWdhc2hpLUhpcm9zaGlt
YSwgSGlyb3NoaW1hLCA3MzktODUzMCwgSmFwYW4uIHNpbWFuZ2FuQGhpcm9zaGltYS11LmFjLmpw
LjwvYXV0aC1hZGRyZXNzPjx0aXRsZXM+PHRpdGxlPlRoZSBsaXRlcmF0dXJlIGxhbmRzY2FwZSBv
biBwZWFjZS1zdXN0YWluYWJpbGl0eSBuZXh1czogQSBzY2llbnRvbWV0cmljIGFuYWx5c2lzPC90
aXRsZT48c2Vjb25kYXJ5LXRpdGxlPkFtYmlvPC9zZWNvbmRhcnktdGl0bGU+PC90aXRsZXM+PHBl
cmlvZGljYWw+PGZ1bGwtdGl0bGU+QW1iaW88L2Z1bGwtdGl0bGU+PC9wZXJpb2RpY2FsPjxwYWdl
cz42NjEtNjc4PC9wYWdlcz48dm9sdW1lPjUwPC92b2x1bWU+PG51bWJlcj4zPC9udW1iZXI+PGVk
aXRpb24+MjAyMC8wOS8yNzwvZWRpdGlvbj48a2V5d29yZHM+PGtleXdvcmQ+SHVtYW5zPC9rZXl3
b3JkPjxrZXl3b3JkPipTb2NpYWwgQ29uZGl0aW9uczwva2V5d29yZD48a2V5d29yZD5QZWFjZTwv
a2V5d29yZD48a2V5d29yZD5TREdzPC9rZXl3b3JkPjxrZXl3b3JkPlNjaWVudG9tZXRyaWMgYW5h
bHlzaXM8L2tleXdvcmQ+PGtleXdvcmQ+U3VzdGFpbmFiaWxpdHk8L2tleXdvcmQ+PGtleXdvcmQ+
U3lzdGVtYXRpYyByZXZpZXc8L2tleXdvcmQ+PC9rZXl3b3Jkcz48ZGF0ZXM+PHllYXI+MjAyMTwv
eWVhcj48cHViLWRhdGVzPjxkYXRlPk1hcjwvZGF0ZT48L3B1Yi1kYXRlcz48L2RhdGVzPjxpc2Ju
PjAwNDQtNzQ0NyAoUHJpbnQpJiN4RDswMDQ0LTc0NDc8L2lzYm4+PGFjY2Vzc2lvbi1udW0+MzI5
NzkxODY8L2FjY2Vzc2lvbi1udW0+PHVybHM+PC91cmxzPjxjdXN0b20yPlBNQzc4ODI2NjM8L2N1
c3RvbTI+PGVsZWN0cm9uaWMtcmVzb3VyY2UtbnVtPjEwLjEwMDcvczEzMjgwLTAyMC0wMTM4OC04
PC9lbGVjdHJvbmljLXJlc291cmNlLW51bT48cmVtb3RlLWRhdGFiYXNlLXByb3ZpZGVyPk5MTTwv
cmVtb3RlLWRhdGFiYXNlLXByb3ZpZGVyPjxsYW5ndWFnZT5lbmc8L2xhbmd1YWdlPjwvcmVjb3Jk
PjwvQ2l0ZT48Q2l0ZT48QXV0aG9yPktpdmltw6RraTwvQXV0aG9yPjxZZWFyPjIwMjE8L1llYXI+
PFJlY051bT40MjQxPC9SZWNOdW0+PHJlY29yZD48cmVjLW51bWJlcj40MjQxPC9yZWMtbnVtYmVy
Pjxmb3JlaWduLWtleXM+PGtleSBhcHA9IkVOIiBkYi1pZD0iYTlkMDIwZnNud2VwZnZlZDJlN3Bl
cjljZXphc3J3cmR4cjlhIiB0aW1lc3RhbXA9IjE2MzA1Njk5MTMiPjQyNDE8L2tleT48L2ZvcmVp
Z24ta2V5cz48cmVmLXR5cGUgbmFtZT0iSm91cm5hbCBBcnRpY2xlIj4xNzwvcmVmLXR5cGU+PGNv
bnRyaWJ1dG9ycz48YXV0aG9ycz48YXV0aG9yPktpdmltw6RraSwgVC4gPC9hdXRob3I+PC9hdXRo
b3JzPjwvY29udHJpYnV0b3JzPjx0aXRsZXM+PHRpdGxlPlRoZSBGcmFnaWxpdHktR3JpZXZhbmNl
cy1Db25mbGljdCBUcmlhbmdsZSBpbiB0aGUgTWlkZGxlIEVhc3QgYW5kIE5vcnRoIEFmcmljYSAo
TUVOQSk6IEFuIEV4cGxvcmF0aW9uIG9mIHRoZSBDb3JyZWxhdGl2ZSBBc3NvY2lhdGlvbnM8L3Rp
dGxlPjxzZWNvbmRhcnktdGl0bGU+U29jaWFsIFNjaWVuY2VzPC9zZWNvbmRhcnktdGl0bGU+PC90
aXRsZXM+PHBlcmlvZGljYWw+PGZ1bGwtdGl0bGU+U29jaWFsIFNjaWVuY2VzPC9mdWxsLXRpdGxl
PjwvcGVyaW9kaWNhbD48dm9sdW1lPjEwPC92b2x1bWU+PG51bWJlcj4xMjA8L251bWJlcj48ZGF0
ZXM+PHllYXI+MjAyMTwveWVhcj48L2RhdGVzPjx1cmxzPjwvdXJscz48ZWxlY3Ryb25pYy1yZXNv
dXJjZS1udW0+aHR0cHM6Ly9kb2kub3JnLzEwLjMzOTAvc29jc2NpMTAwNDAxMjA8L2VsZWN0cm9u
aWMtcmVzb3VyY2UtbnVtPjwvcmVjb3JkPjwvQ2l0ZT48L0VuZE5vdGU+
</w:fldData>
        </w:fldChar>
      </w:r>
      <w:r w:rsidRPr="00F05602">
        <w:rPr>
          <w:rFonts w:ascii="Arial" w:hAnsi="Arial" w:cs="Arial"/>
          <w:lang w:val="en-US"/>
        </w:rPr>
        <w:instrText xml:space="preserve"> ADDIN EN.CITE.DATA </w:instrText>
      </w:r>
      <w:r>
        <w:rPr>
          <w:rFonts w:ascii="Arial" w:hAnsi="Arial" w:cs="Arial"/>
        </w:rPr>
      </w:r>
      <w:r>
        <w:rPr>
          <w:rFonts w:ascii="Arial" w:hAnsi="Arial" w:cs="Arial"/>
        </w:rPr>
        <w:fldChar w:fldCharType="end"/>
      </w:r>
      <w:r w:rsidRPr="003A6561">
        <w:rPr>
          <w:rFonts w:ascii="Arial" w:hAnsi="Arial" w:cs="Arial"/>
        </w:rPr>
      </w:r>
      <w:r w:rsidRPr="003A6561">
        <w:rPr>
          <w:rFonts w:ascii="Arial" w:hAnsi="Arial" w:cs="Arial"/>
        </w:rPr>
        <w:fldChar w:fldCharType="separate"/>
      </w:r>
      <w:r w:rsidRPr="00F05602">
        <w:rPr>
          <w:rFonts w:ascii="Arial" w:hAnsi="Arial" w:cs="Arial"/>
          <w:noProof/>
          <w:lang w:val="en-US"/>
        </w:rPr>
        <w:t>(Davenport et al., 2018; Sharifi et al., 2021; Kivimäki, 2021)</w:t>
      </w:r>
      <w:r w:rsidRPr="003A6561">
        <w:rPr>
          <w:rFonts w:ascii="Arial" w:hAnsi="Arial" w:cs="Arial"/>
        </w:rPr>
        <w:fldChar w:fldCharType="end"/>
      </w:r>
      <w:r w:rsidRPr="00F05602">
        <w:rPr>
          <w:rFonts w:ascii="Arial" w:hAnsi="Arial" w:cs="Arial"/>
          <w:lang w:val="en-US"/>
        </w:rPr>
        <w:t xml:space="preserve">. Particularly in a context </w:t>
      </w:r>
      <w:r w:rsidRPr="003A6561">
        <w:rPr>
          <w:rFonts w:ascii="Arial" w:hAnsi="Arial" w:cs="Arial"/>
          <w:lang w:val="en-US"/>
        </w:rPr>
        <w:t xml:space="preserve">of </w:t>
      </w:r>
      <w:r>
        <w:rPr>
          <w:rFonts w:ascii="Arial" w:hAnsi="Arial" w:cs="Arial"/>
          <w:lang w:val="en-US"/>
        </w:rPr>
        <w:t>significant</w:t>
      </w:r>
      <w:r w:rsidRPr="003A6561">
        <w:rPr>
          <w:rFonts w:ascii="Arial" w:hAnsi="Arial" w:cs="Arial"/>
          <w:lang w:val="en-US"/>
        </w:rPr>
        <w:t xml:space="preserve"> growth of social protection programmes in response to Covid-19 </w:t>
      </w:r>
      <w:r w:rsidRPr="003A6561">
        <w:rPr>
          <w:rFonts w:ascii="Arial" w:hAnsi="Arial" w:cs="Arial"/>
          <w:lang w:val="en-US"/>
        </w:rPr>
        <w:fldChar w:fldCharType="begin"/>
      </w:r>
      <w:r w:rsidRPr="003A6561">
        <w:rPr>
          <w:rFonts w:ascii="Arial" w:hAnsi="Arial" w:cs="Arial"/>
          <w:lang w:val="en-US"/>
        </w:rPr>
        <w:instrText xml:space="preserve"> ADDIN EN.CITE &lt;EndNote&gt;&lt;Cite&gt;&lt;Author&gt;Gentilini&lt;/Author&gt;&lt;Year&gt;2020&lt;/Year&gt;&lt;RecNum&gt;4205&lt;/RecNum&gt;&lt;DisplayText&gt;(Gentilini et al., 2020)&lt;/DisplayText&gt;&lt;record&gt;&lt;rec-number&gt;4205&lt;/rec-number&gt;&lt;foreign-keys&gt;&lt;key app="EN" db-id="a9d020fsnwepfved2e7per9cezasrwrdxr9a" timestamp="1612534996"&gt;4205&lt;/key&gt;&lt;/foreign-keys&gt;&lt;ref-type name="Book"&gt;6&lt;/ref-type&gt;&lt;contributors&gt;&lt;authors&gt;&lt;author&gt;Gentilini, U.&lt;/author&gt;&lt;author&gt;Almenfi, A.&lt;/author&gt;&lt;author&gt;Dale, P.&lt;/author&gt;&lt;/authors&gt;&lt;/contributors&gt;&lt;titles&gt;&lt;title&gt;Social Protection and Jobs Responses to COVID-19: A Real-Time Review of Country Measures. “Living paper” version 14 (December 11, 2020)&lt;/title&gt;&lt;/titles&gt;&lt;dates&gt;&lt;year&gt;2020&lt;/year&gt;&lt;/dates&gt;&lt;pub-location&gt;Washington, DC&lt;/pub-location&gt;&lt;publisher&gt;World Bank&lt;/publisher&gt;&lt;urls&gt;&lt;/urls&gt;&lt;/record&gt;&lt;/Cite&gt;&lt;/EndNote&gt;</w:instrText>
      </w:r>
      <w:r w:rsidRPr="003A6561">
        <w:rPr>
          <w:rFonts w:ascii="Arial" w:hAnsi="Arial" w:cs="Arial"/>
          <w:lang w:val="en-US"/>
        </w:rPr>
        <w:fldChar w:fldCharType="separate"/>
      </w:r>
      <w:r w:rsidRPr="003A6561">
        <w:rPr>
          <w:rFonts w:ascii="Arial" w:hAnsi="Arial" w:cs="Arial"/>
          <w:noProof/>
          <w:lang w:val="en-US"/>
        </w:rPr>
        <w:t>(Gentilini et al., 2020)</w:t>
      </w:r>
      <w:r w:rsidRPr="003A6561">
        <w:rPr>
          <w:rFonts w:ascii="Arial" w:hAnsi="Arial" w:cs="Arial"/>
          <w:lang w:val="en-US"/>
        </w:rPr>
        <w:fldChar w:fldCharType="end"/>
      </w:r>
      <w:r w:rsidRPr="003A6561">
        <w:rPr>
          <w:rFonts w:ascii="Arial" w:hAnsi="Arial" w:cs="Arial"/>
          <w:lang w:val="en-US"/>
        </w:rPr>
        <w:t>, in</w:t>
      </w:r>
      <w:r w:rsidRPr="00F05602">
        <w:rPr>
          <w:rFonts w:ascii="Arial" w:hAnsi="Arial" w:cs="Arial"/>
          <w:lang w:val="en-US"/>
        </w:rPr>
        <w:t>sights are needed into the design, implementation, systems and institutional strategies</w:t>
      </w:r>
      <w:r>
        <w:rPr>
          <w:rFonts w:ascii="Arial" w:hAnsi="Arial" w:cs="Arial"/>
          <w:lang w:val="en-US"/>
        </w:rPr>
        <w:t xml:space="preserve"> of social protection </w:t>
      </w:r>
      <w:r w:rsidRPr="00F05602">
        <w:rPr>
          <w:rFonts w:ascii="Arial" w:hAnsi="Arial" w:cs="Arial"/>
          <w:lang w:val="en-US"/>
        </w:rPr>
        <w:t xml:space="preserve">which can support peace, justice and strong institutions. </w:t>
      </w:r>
      <w:r w:rsidRPr="003A6561">
        <w:rPr>
          <w:rFonts w:ascii="Arial" w:hAnsi="Arial" w:cs="Arial"/>
          <w:lang w:val="en-US"/>
        </w:rPr>
        <w:t xml:space="preserve">This special issue engages with the intersection between social protection and positive peace by exploring some of the connections, complementarities and transferable lessons between different </w:t>
      </w:r>
      <w:r>
        <w:rPr>
          <w:rFonts w:ascii="Arial" w:hAnsi="Arial" w:cs="Arial"/>
          <w:lang w:val="en-US"/>
        </w:rPr>
        <w:t xml:space="preserve">conceptual and </w:t>
      </w:r>
      <w:r w:rsidRPr="003A6561">
        <w:rPr>
          <w:rFonts w:ascii="Arial" w:hAnsi="Arial" w:cs="Arial"/>
          <w:lang w:val="en-US"/>
        </w:rPr>
        <w:t xml:space="preserve">policy approaches. </w:t>
      </w:r>
    </w:p>
    <w:p w14:paraId="3D4FCCF4" w14:textId="77777777" w:rsidR="00BB5565" w:rsidRPr="00544F40" w:rsidRDefault="00BB5565" w:rsidP="00BB5565">
      <w:pPr>
        <w:spacing w:after="120" w:line="240" w:lineRule="auto"/>
        <w:jc w:val="both"/>
        <w:rPr>
          <w:rFonts w:ascii="Arial" w:hAnsi="Arial" w:cs="Arial"/>
          <w:lang w:val="en-US"/>
        </w:rPr>
      </w:pPr>
      <w:r w:rsidRPr="00544F40">
        <w:rPr>
          <w:rFonts w:ascii="Arial" w:hAnsi="Arial" w:cs="Arial"/>
          <w:lang w:val="en-US"/>
        </w:rPr>
        <w:t>The Middle East and North Africa (MENA) region is of global geo-political importance and provides in-depth opportunities to examine the relationship between social protection and peace. The region demonstrates the hazards of a disjointed approach as well as the potential for greater alignment. Many of the most protracted conflicts have occurred and continue to occur in this region</w:t>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ADDIN EN.CITE &lt;EndNote&gt;&lt;Cite&gt;&lt;Author&gt;Pettersson&lt;/Author&gt;&lt;Year&gt;2021&lt;/Year&gt;&lt;RecNum&gt;4274&lt;/RecNum&gt;&lt;DisplayText&gt;(Pettersson et al., 2021; Palik et al., 2020)&lt;/DisplayText&gt;&lt;record&gt;&lt;rec-number&gt;4274&lt;/rec-number&gt;&lt;foreign-keys&gt;&lt;key app="EN" db-id="a9d020fsnwepfved2e7per9cezasrwrdxr9a" timestamp="1633074469"&gt;4274&lt;/key&gt;&lt;/foreign-keys&gt;&lt;ref-type name="Journal Article"&gt;17&lt;/ref-type&gt;&lt;contributors&gt;&lt;authors&gt;&lt;author&gt;Pettersson, Therése&lt;/author&gt;&lt;author&gt;Davies, Shawn&lt;/author&gt;&lt;author&gt;Deniz, Amber&lt;/author&gt;&lt;author&gt;Engström, Garoun&lt;/author&gt;&lt;author&gt;Hawach, Nanar&lt;/author&gt;&lt;author&gt;Högbladh, Stina&lt;/author&gt;&lt;author&gt;Öberg, Margareta Sollenberg Magnus&lt;/author&gt;&lt;/authors&gt;&lt;/contributors&gt;&lt;titles&gt;&lt;title&gt;Organized violence 1989–2020, with a special emphasis on Syria&lt;/title&gt;&lt;secondary-title&gt;Journal of Peace Research&lt;/secondary-title&gt;&lt;/titles&gt;&lt;periodical&gt;&lt;full-title&gt;Journal of Peace Research&lt;/full-title&gt;&lt;/periodical&gt;&lt;pages&gt;809-825&lt;/pages&gt;&lt;volume&gt;58&lt;/volume&gt;&lt;number&gt;4&lt;/number&gt;&lt;dates&gt;&lt;year&gt;2021&lt;/year&gt;&lt;pub-dates&gt;&lt;date&gt;2021/07/01&lt;/date&gt;&lt;/pub-dates&gt;&lt;/dates&gt;&lt;publisher&gt;SAGE Publications Ltd&lt;/publisher&gt;&lt;isbn&gt;0022-3433&lt;/isbn&gt;&lt;urls&gt;&lt;related-urls&gt;&lt;url&gt;https://doi.org/10.1177/00223433211026126&lt;/url&gt;&lt;/related-urls&gt;&lt;/urls&gt;&lt;electronic-resource-num&gt;10.1177/00223433211026126&lt;/electronic-resource-num&gt;&lt;access-date&gt;2021/10/01&lt;/access-date&gt;&lt;/record&gt;&lt;/Cite&gt;&lt;Cite&gt;&lt;Author&gt;Palik&lt;/Author&gt;&lt;Year&gt;2020&lt;/Year&gt;&lt;RecNum&gt;4211&lt;/RecNum&gt;&lt;record&gt;&lt;rec-number&gt;4211&lt;/rec-number&gt;&lt;foreign-keys&gt;&lt;key app="EN" db-id="a9d020fsnwepfved2e7per9cezasrwrdxr9a" timestamp="1613046266"&gt;4211&lt;/key&gt;&lt;/foreign-keys&gt;&lt;ref-type name="Book"&gt;6&lt;/ref-type&gt;&lt;contributors&gt;&lt;authors&gt;&lt;author&gt;Palik, J.&lt;/author&gt;&lt;author&gt;Rustad, S.&lt;/author&gt;&lt;author&gt;Methi, F.&lt;/author&gt;&lt;/authors&gt;&lt;/contributors&gt;&lt;titles&gt;&lt;title&gt;Conflict Trends: A Global Overview, 1946–2019&lt;/title&gt;&lt;/titles&gt;&lt;dates&gt;&lt;year&gt;2020&lt;/year&gt;&lt;/dates&gt;&lt;pub-location&gt;Oslo&lt;/pub-location&gt;&lt;publisher&gt;Peace Research Institute Oslo (PRIO)&lt;/publisher&gt;&lt;urls&gt;&lt;/urls&gt;&lt;/record&gt;&lt;/Cite&gt;&lt;/EndNote&gt;</w:instrText>
      </w:r>
      <w:r>
        <w:rPr>
          <w:rFonts w:ascii="Arial" w:hAnsi="Arial" w:cs="Arial"/>
          <w:lang w:val="en-US"/>
        </w:rPr>
        <w:fldChar w:fldCharType="separate"/>
      </w:r>
      <w:r>
        <w:rPr>
          <w:rFonts w:ascii="Arial" w:hAnsi="Arial" w:cs="Arial"/>
          <w:noProof/>
          <w:lang w:val="en-US"/>
        </w:rPr>
        <w:t>(Pettersson et al., 2021; Palik et al., 2020)</w:t>
      </w:r>
      <w:r>
        <w:rPr>
          <w:rFonts w:ascii="Arial" w:hAnsi="Arial" w:cs="Arial"/>
          <w:lang w:val="en-US"/>
        </w:rPr>
        <w:fldChar w:fldCharType="end"/>
      </w:r>
      <w:r>
        <w:rPr>
          <w:rFonts w:ascii="Arial" w:hAnsi="Arial" w:cs="Arial"/>
          <w:lang w:val="en-US"/>
        </w:rPr>
        <w:t xml:space="preserve">. </w:t>
      </w:r>
      <w:r w:rsidRPr="00544F40">
        <w:rPr>
          <w:rFonts w:ascii="Arial" w:hAnsi="Arial" w:cs="Arial"/>
          <w:lang w:val="en-US"/>
        </w:rPr>
        <w:t xml:space="preserve">Yet </w:t>
      </w:r>
      <w:r w:rsidRPr="00F05602">
        <w:rPr>
          <w:rFonts w:ascii="Arial" w:hAnsi="Arial" w:cs="Arial"/>
          <w:lang w:val="en-US"/>
        </w:rPr>
        <w:t xml:space="preserve">narrow state security mandates and the </w:t>
      </w:r>
      <w:r w:rsidRPr="00733147">
        <w:rPr>
          <w:rFonts w:ascii="Arial" w:hAnsi="Arial" w:cs="Arial"/>
          <w:lang w:val="en-US"/>
        </w:rPr>
        <w:t>militarized</w:t>
      </w:r>
      <w:r w:rsidRPr="00F05602">
        <w:rPr>
          <w:rFonts w:ascii="Arial" w:hAnsi="Arial" w:cs="Arial"/>
          <w:lang w:val="en-US"/>
        </w:rPr>
        <w:t xml:space="preserve"> management of armed non-state actors have tended to dominate national and international peace-keeping efforts (Gledhill, Caplan and Meiske, 2021). Historically, </w:t>
      </w:r>
      <w:r w:rsidRPr="00544F40">
        <w:rPr>
          <w:rFonts w:ascii="Arial" w:hAnsi="Arial" w:cs="Arial"/>
          <w:shd w:val="clear" w:color="auto" w:fill="FFFFFF"/>
          <w:lang w:val="en-US"/>
        </w:rPr>
        <w:t xml:space="preserve">social </w:t>
      </w:r>
      <w:r w:rsidRPr="00544F40">
        <w:rPr>
          <w:rFonts w:ascii="Arial" w:hAnsi="Arial" w:cs="Arial"/>
          <w:shd w:val="clear" w:color="auto" w:fill="FFFFFF"/>
          <w:lang w:val="en-US"/>
        </w:rPr>
        <w:lastRenderedPageBreak/>
        <w:t xml:space="preserve">welfare systems have </w:t>
      </w:r>
      <w:r>
        <w:rPr>
          <w:rFonts w:ascii="Arial" w:hAnsi="Arial" w:cs="Arial"/>
          <w:shd w:val="clear" w:color="auto" w:fill="FFFFFF"/>
          <w:lang w:val="en-US"/>
        </w:rPr>
        <w:t>followed</w:t>
      </w:r>
      <w:r w:rsidRPr="00544F40">
        <w:rPr>
          <w:rFonts w:ascii="Arial" w:hAnsi="Arial" w:cs="Arial"/>
          <w:shd w:val="clear" w:color="auto" w:fill="FFFFFF"/>
          <w:lang w:val="en-US"/>
        </w:rPr>
        <w:t xml:space="preserve"> residual and elitist </w:t>
      </w:r>
      <w:r w:rsidRPr="00F05602">
        <w:rPr>
          <w:rFonts w:ascii="Arial" w:hAnsi="Arial" w:cs="Arial"/>
          <w:lang w:val="en-US"/>
        </w:rPr>
        <w:t xml:space="preserve">policy </w:t>
      </w:r>
      <w:r w:rsidRPr="00544F40">
        <w:rPr>
          <w:rFonts w:ascii="Arial" w:hAnsi="Arial" w:cs="Arial"/>
          <w:shd w:val="clear" w:color="auto" w:fill="FFFFFF"/>
          <w:lang w:val="en-US"/>
        </w:rPr>
        <w:t>and institutional configurations leading to high levels of political factionalism and social inequality</w:t>
      </w:r>
      <w:r>
        <w:rPr>
          <w:rFonts w:ascii="Arial" w:hAnsi="Arial" w:cs="Arial"/>
          <w:shd w:val="clear" w:color="auto" w:fill="FFFFFF"/>
          <w:lang w:val="en-US"/>
        </w:rPr>
        <w:t xml:space="preserve"> </w:t>
      </w:r>
      <w:r>
        <w:rPr>
          <w:rFonts w:ascii="Arial" w:hAnsi="Arial" w:cs="Arial"/>
          <w:shd w:val="clear" w:color="auto" w:fill="FFFFFF"/>
          <w:lang w:val="en-US"/>
        </w:rPr>
        <w:fldChar w:fldCharType="begin"/>
      </w:r>
      <w:r>
        <w:rPr>
          <w:rFonts w:ascii="Arial" w:hAnsi="Arial" w:cs="Arial"/>
          <w:shd w:val="clear" w:color="auto" w:fill="FFFFFF"/>
          <w:lang w:val="en-US"/>
        </w:rPr>
        <w:instrText xml:space="preserve"> ADDIN EN.CITE &lt;EndNote&gt;&lt;Cite&gt;&lt;Author&gt;Jawad&lt;/Author&gt;&lt;Year&gt;2019&lt;/Year&gt;&lt;RecNum&gt;4239&lt;/RecNum&gt;&lt;DisplayText&gt;(Jawad, 2019)&lt;/DisplayText&gt;&lt;record&gt;&lt;rec-number&gt;4239&lt;/rec-number&gt;&lt;foreign-keys&gt;&lt;key app="EN" db-id="a9d020fsnwepfved2e7per9cezasrwrdxr9a" timestamp="1630567450"&gt;4239&lt;/key&gt;&lt;/foreign-keys&gt;&lt;ref-type name="Journal Article"&gt;17&lt;/ref-type&gt;&lt;contributors&gt;&lt;authors&gt;&lt;author&gt;Jawad, Rana&lt;/author&gt;&lt;/authors&gt;&lt;/contributors&gt;&lt;titles&gt;&lt;title&gt;A new era for social protection analysis in LMICs? A critical social policy perspective from the Middle East and North Africa region (MENA)&lt;/title&gt;&lt;secondary-title&gt;World Development&lt;/secondary-title&gt;&lt;/titles&gt;&lt;periodical&gt;&lt;full-title&gt;World Development&lt;/full-title&gt;&lt;/periodical&gt;&lt;pages&gt;104606&lt;/pages&gt;&lt;volume&gt;123&lt;/volume&gt;&lt;keywords&gt;&lt;keyword&gt;Social policy&lt;/keyword&gt;&lt;keyword&gt;Social protection&lt;/keyword&gt;&lt;keyword&gt;Middle East and North Africa&lt;/keyword&gt;&lt;keyword&gt;Global South&lt;/keyword&gt;&lt;keyword&gt;Policy framing&lt;/keyword&gt;&lt;keyword&gt;Policy discourse&lt;/keyword&gt;&lt;/keywords&gt;&lt;dates&gt;&lt;year&gt;2019&lt;/year&gt;&lt;pub-dates&gt;&lt;date&gt;2019/11/01/&lt;/date&gt;&lt;/pub-dates&gt;&lt;/dates&gt;&lt;isbn&gt;0305-750X&lt;/isbn&gt;&lt;urls&gt;&lt;related-urls&gt;&lt;url&gt;https://www.sciencedirect.com/science/article/pii/S0305750X19301822&lt;/url&gt;&lt;/related-urls&gt;&lt;/urls&gt;&lt;electronic-resource-num&gt;https://doi.org/10.1016/j.worlddev.2019.06.029&lt;/electronic-resource-num&gt;&lt;/record&gt;&lt;/Cite&gt;&lt;/EndNote&gt;</w:instrText>
      </w:r>
      <w:r>
        <w:rPr>
          <w:rFonts w:ascii="Arial" w:hAnsi="Arial" w:cs="Arial"/>
          <w:shd w:val="clear" w:color="auto" w:fill="FFFFFF"/>
          <w:lang w:val="en-US"/>
        </w:rPr>
        <w:fldChar w:fldCharType="separate"/>
      </w:r>
      <w:r>
        <w:rPr>
          <w:rFonts w:ascii="Arial" w:hAnsi="Arial" w:cs="Arial"/>
          <w:noProof/>
          <w:shd w:val="clear" w:color="auto" w:fill="FFFFFF"/>
          <w:lang w:val="en-US"/>
        </w:rPr>
        <w:t>(Jawad, 2019)</w:t>
      </w:r>
      <w:r>
        <w:rPr>
          <w:rFonts w:ascii="Arial" w:hAnsi="Arial" w:cs="Arial"/>
          <w:shd w:val="clear" w:color="auto" w:fill="FFFFFF"/>
          <w:lang w:val="en-US"/>
        </w:rPr>
        <w:fldChar w:fldCharType="end"/>
      </w:r>
      <w:r w:rsidRPr="00544F40">
        <w:rPr>
          <w:rFonts w:ascii="Arial" w:hAnsi="Arial" w:cs="Arial"/>
          <w:lang w:val="en-US"/>
        </w:rPr>
        <w:t xml:space="preserve">. However, over the past decade, the Arab uprisings starkly demonstrated the widespread significance of livelihood security and access to public services as central </w:t>
      </w:r>
      <w:r w:rsidRPr="00943F29">
        <w:rPr>
          <w:rFonts w:ascii="Arial" w:hAnsi="Arial" w:cs="Arial"/>
          <w:lang w:val="en-US"/>
        </w:rPr>
        <w:t>public concerns, including among youth and women. Even prior to the Covid-19 pandemic, as a result of armed conflict and climate change, estimates showed that the number</w:t>
      </w:r>
      <w:r w:rsidRPr="00F05602">
        <w:rPr>
          <w:rFonts w:ascii="Arial" w:hAnsi="Arial" w:cs="Arial"/>
          <w:lang w:val="en-US"/>
        </w:rPr>
        <w:t xml:space="preserve"> of people living in extreme poverty had already doubled between 2015 and 2018, drastically heightening the need for social protection </w:t>
      </w:r>
      <w:r w:rsidRPr="007E0906">
        <w:rPr>
          <w:rFonts w:ascii="Arial" w:hAnsi="Arial" w:cs="Arial"/>
        </w:rPr>
        <w:fldChar w:fldCharType="begin"/>
      </w:r>
      <w:r w:rsidRPr="00F05602">
        <w:rPr>
          <w:rFonts w:ascii="Arial" w:hAnsi="Arial" w:cs="Arial"/>
          <w:lang w:val="en-US"/>
        </w:rPr>
        <w:instrText xml:space="preserve"> ADDIN EN.CITE &lt;EndNote&gt;&lt;Cite&gt;&lt;Author&gt;ILO&lt;/Author&gt;&lt;Year&gt;2021&lt;/Year&gt;&lt;RecNum&gt;4238&lt;/RecNum&gt;&lt;DisplayText&gt;(ILO, 2021)&lt;/DisplayText&gt;&lt;record&gt;&lt;rec-number&gt;4238&lt;/rec-number&gt;&lt;foreign-keys&gt;&lt;key app="EN" db-id="a9d020fsnwepfved2e7per9cezasrwrdxr9a" timestamp="1630566014"&gt;4238&lt;/key&gt;&lt;/foreign-keys&gt;&lt;ref-type name="Book"&gt;6&lt;/ref-type&gt;&lt;contributors&gt;&lt;authors&gt;&lt;author&gt;ILO, &lt;/author&gt;&lt;/authors&gt;&lt;/contributors&gt;&lt;titles&gt;&lt;title&gt;World Social Protection Report 2020–22: Social protection at the crossroads ‒ in pursuit of a better future&lt;/title&gt;&lt;/titles&gt;&lt;dates&gt;&lt;year&gt;2021&lt;/year&gt;&lt;/dates&gt;&lt;pub-location&gt;Geneva&lt;/pub-location&gt;&lt;publisher&gt;International Labour Office&lt;/publisher&gt;&lt;urls&gt;&lt;/urls&gt;&lt;/record&gt;&lt;/Cite&gt;&lt;/EndNote&gt;</w:instrText>
      </w:r>
      <w:r w:rsidRPr="007E0906">
        <w:rPr>
          <w:rFonts w:ascii="Arial" w:hAnsi="Arial" w:cs="Arial"/>
        </w:rPr>
        <w:fldChar w:fldCharType="separate"/>
      </w:r>
      <w:r w:rsidRPr="00F05602">
        <w:rPr>
          <w:rFonts w:ascii="Arial" w:hAnsi="Arial" w:cs="Arial"/>
          <w:noProof/>
          <w:lang w:val="en-US"/>
        </w:rPr>
        <w:t>(ILO, 2021)</w:t>
      </w:r>
      <w:r w:rsidRPr="007E0906">
        <w:rPr>
          <w:rFonts w:ascii="Arial" w:hAnsi="Arial" w:cs="Arial"/>
        </w:rPr>
        <w:fldChar w:fldCharType="end"/>
      </w:r>
      <w:r w:rsidRPr="00F05602">
        <w:rPr>
          <w:rFonts w:ascii="Arial" w:hAnsi="Arial" w:cs="Arial"/>
          <w:lang w:val="en-US"/>
        </w:rPr>
        <w:t>.</w:t>
      </w:r>
      <w:r w:rsidRPr="007E0906">
        <w:rPr>
          <w:rFonts w:ascii="Arial" w:hAnsi="Arial" w:cs="Arial"/>
          <w:lang w:val="en-US"/>
        </w:rPr>
        <w:t xml:space="preserve"> Thus</w:t>
      </w:r>
      <w:r>
        <w:rPr>
          <w:rFonts w:ascii="Arial" w:hAnsi="Arial" w:cs="Arial"/>
          <w:lang w:val="en-US"/>
        </w:rPr>
        <w:t>,</w:t>
      </w:r>
      <w:r w:rsidRPr="00544F40">
        <w:rPr>
          <w:rFonts w:ascii="Arial" w:hAnsi="Arial" w:cs="Arial"/>
          <w:lang w:val="en-US"/>
        </w:rPr>
        <w:t xml:space="preserve"> against a prevailing backdrop of political, religious, and military </w:t>
      </w:r>
      <w:r>
        <w:rPr>
          <w:rFonts w:ascii="Arial" w:hAnsi="Arial" w:cs="Arial"/>
          <w:lang w:val="en-US"/>
        </w:rPr>
        <w:t>perspectives</w:t>
      </w:r>
      <w:r w:rsidRPr="00733147">
        <w:rPr>
          <w:rFonts w:ascii="Arial" w:hAnsi="Arial" w:cs="Arial"/>
          <w:lang w:val="en-US"/>
        </w:rPr>
        <w:t>,</w:t>
      </w:r>
      <w:r w:rsidRPr="00544F40">
        <w:rPr>
          <w:rFonts w:ascii="Arial" w:hAnsi="Arial" w:cs="Arial"/>
          <w:lang w:val="en-US"/>
        </w:rPr>
        <w:t xml:space="preserve"> the role of social policy, and social protection in particular, is starting to be recognized as key to both understanding and addressing conflict in the MENA region, and towards achieving sustainable peace. </w:t>
      </w:r>
    </w:p>
    <w:p w14:paraId="397681E9" w14:textId="77777777" w:rsidR="00BB5565" w:rsidRDefault="00BB5565" w:rsidP="00BB5565">
      <w:pPr>
        <w:autoSpaceDE w:val="0"/>
        <w:autoSpaceDN w:val="0"/>
        <w:adjustRightInd w:val="0"/>
        <w:spacing w:after="120" w:line="240" w:lineRule="auto"/>
        <w:jc w:val="both"/>
        <w:rPr>
          <w:rFonts w:ascii="Arial" w:hAnsi="Arial" w:cs="Arial"/>
          <w:lang w:val="en-US"/>
        </w:rPr>
      </w:pPr>
      <w:r>
        <w:rPr>
          <w:rFonts w:ascii="Arial" w:hAnsi="Arial" w:cs="Arial"/>
          <w:lang w:val="en-US"/>
        </w:rPr>
        <w:t>The special issue is framed by four key concepts as explained further below:</w:t>
      </w:r>
    </w:p>
    <w:p w14:paraId="1262963F" w14:textId="77777777" w:rsidR="00BB5565" w:rsidRDefault="00BB5565" w:rsidP="00BB5565">
      <w:pPr>
        <w:autoSpaceDE w:val="0"/>
        <w:autoSpaceDN w:val="0"/>
        <w:adjustRightInd w:val="0"/>
        <w:spacing w:after="120" w:line="240" w:lineRule="auto"/>
        <w:jc w:val="both"/>
        <w:rPr>
          <w:rFonts w:ascii="Arial" w:hAnsi="Arial" w:cs="Arial"/>
          <w:lang w:val="en-US"/>
        </w:rPr>
      </w:pPr>
      <w:r w:rsidRPr="00FF3F10">
        <w:rPr>
          <w:rFonts w:ascii="Arial" w:hAnsi="Arial" w:cs="Arial"/>
          <w:u w:val="single"/>
          <w:lang w:val="en-US"/>
        </w:rPr>
        <w:t>Positive peace:</w:t>
      </w:r>
      <w:r>
        <w:rPr>
          <w:rFonts w:ascii="Arial" w:hAnsi="Arial" w:cs="Arial"/>
          <w:lang w:val="en-US"/>
        </w:rPr>
        <w:t xml:space="preserve"> </w:t>
      </w:r>
      <w:r w:rsidRPr="00544F40">
        <w:rPr>
          <w:rFonts w:ascii="Arial" w:hAnsi="Arial" w:cs="Arial"/>
          <w:lang w:val="en-US"/>
        </w:rPr>
        <w:t xml:space="preserve">A conceptual and operational understanding of positive peace is required for a greater alignment of conflict prevention and peace promotion with social protection interventions. </w:t>
      </w:r>
      <w:r>
        <w:rPr>
          <w:rFonts w:ascii="Arial" w:hAnsi="Arial" w:cs="Arial"/>
          <w:lang w:val="en-US"/>
        </w:rPr>
        <w:t xml:space="preserve">Citing Galtung </w:t>
      </w:r>
      <w:r>
        <w:rPr>
          <w:rFonts w:ascii="Arial" w:hAnsi="Arial" w:cs="Arial"/>
          <w:lang w:val="en-US"/>
        </w:rPr>
        <w:fldChar w:fldCharType="begin"/>
      </w:r>
      <w:r>
        <w:rPr>
          <w:rFonts w:ascii="Arial" w:hAnsi="Arial" w:cs="Arial"/>
          <w:lang w:val="en-US"/>
        </w:rPr>
        <w:instrText xml:space="preserve"> ADDIN EN.CITE &lt;EndNote&gt;&lt;Cite ExcludeAuth="1"&gt;&lt;Author&gt;Galtung&lt;/Author&gt;&lt;Year&gt;1964&lt;/Year&gt;&lt;RecNum&gt;4276&lt;/RecNum&gt;&lt;DisplayText&gt;(1964)&lt;/DisplayText&gt;&lt;record&gt;&lt;rec-number&gt;4276&lt;/rec-number&gt;&lt;foreign-keys&gt;&lt;key app="EN" db-id="a9d020fsnwepfved2e7per9cezasrwrdxr9a" timestamp="1633075204"&gt;4276&lt;/key&gt;&lt;/foreign-keys&gt;&lt;ref-type name="Journal Article"&gt;17&lt;/ref-type&gt;&lt;contributors&gt;&lt;authors&gt;&lt;author&gt;Galtung, Johan&lt;/author&gt;&lt;/authors&gt;&lt;/contributors&gt;&lt;titles&gt;&lt;title&gt;A Structural Theory of Aggression&lt;/title&gt;&lt;secondary-title&gt;Journal of Peace Research&lt;/secondary-title&gt;&lt;/titles&gt;&lt;periodical&gt;&lt;full-title&gt;Journal of Peace Research&lt;/full-title&gt;&lt;/periodical&gt;&lt;pages&gt;95-119&lt;/pages&gt;&lt;volume&gt;1&lt;/volume&gt;&lt;number&gt;2&lt;/number&gt;&lt;dates&gt;&lt;year&gt;1964&lt;/year&gt;&lt;pub-dates&gt;&lt;date&gt;1964/06/01&lt;/date&gt;&lt;/pub-dates&gt;&lt;/dates&gt;&lt;publisher&gt;SAGE Publications Ltd&lt;/publisher&gt;&lt;isbn&gt;0022-3433&lt;/isbn&gt;&lt;urls&gt;&lt;related-urls&gt;&lt;url&gt;https://doi.org/10.1177/002234336400100203&lt;/url&gt;&lt;/related-urls&gt;&lt;/urls&gt;&lt;electronic-resource-num&gt;10.1177/002234336400100203&lt;/electronic-resource-num&gt;&lt;access-date&gt;2021/10/01&lt;/access-date&gt;&lt;/record&gt;&lt;/Cite&gt;&lt;/EndNote&gt;</w:instrText>
      </w:r>
      <w:r>
        <w:rPr>
          <w:rFonts w:ascii="Arial" w:hAnsi="Arial" w:cs="Arial"/>
          <w:lang w:val="en-US"/>
        </w:rPr>
        <w:fldChar w:fldCharType="separate"/>
      </w:r>
      <w:r>
        <w:rPr>
          <w:rFonts w:ascii="Arial" w:hAnsi="Arial" w:cs="Arial"/>
          <w:noProof/>
          <w:lang w:val="en-US"/>
        </w:rPr>
        <w:t>(1964)</w:t>
      </w:r>
      <w:r>
        <w:rPr>
          <w:rFonts w:ascii="Arial" w:hAnsi="Arial" w:cs="Arial"/>
          <w:lang w:val="en-US"/>
        </w:rPr>
        <w:fldChar w:fldCharType="end"/>
      </w:r>
      <w:r>
        <w:rPr>
          <w:rFonts w:ascii="Arial" w:hAnsi="Arial" w:cs="Arial"/>
          <w:lang w:val="en-US"/>
        </w:rPr>
        <w:t xml:space="preserve">’s foundational work, </w:t>
      </w:r>
      <w:r w:rsidRPr="00DE2D90">
        <w:rPr>
          <w:rFonts w:ascii="Arial" w:hAnsi="Arial" w:cs="Arial"/>
          <w:lang w:val="en-US"/>
        </w:rPr>
        <w:t xml:space="preserve">Amadei </w:t>
      </w:r>
      <w:r>
        <w:rPr>
          <w:rFonts w:ascii="Arial" w:hAnsi="Arial" w:cs="Arial"/>
          <w:lang w:val="en-US"/>
        </w:rPr>
        <w:fldChar w:fldCharType="begin"/>
      </w:r>
      <w:r>
        <w:rPr>
          <w:rFonts w:ascii="Arial" w:hAnsi="Arial" w:cs="Arial"/>
          <w:lang w:val="en-US"/>
        </w:rPr>
        <w:instrText xml:space="preserve"> ADDIN EN.CITE &lt;EndNote&gt;&lt;Cite ExcludeAuth="1"&gt;&lt;Author&gt;Amadei&lt;/Author&gt;&lt;Year&gt;2020&lt;/Year&gt;&lt;RecNum&gt;4275&lt;/RecNum&gt;&lt;DisplayText&gt;(2020)&lt;/DisplayText&gt;&lt;record&gt;&lt;rec-number&gt;4275&lt;/rec-number&gt;&lt;foreign-keys&gt;&lt;key app="EN" db-id="a9d020fsnwepfved2e7per9cezasrwrdxr9a" timestamp="1633074880"&gt;4275&lt;/key&gt;&lt;/foreign-keys&gt;&lt;ref-type name="Journal Article"&gt;17&lt;/ref-type&gt;&lt;contributors&gt;&lt;authors&gt;&lt;author&gt;Amadei, Bernard&lt;/author&gt;&lt;/authors&gt;&lt;/contributors&gt;&lt;titles&gt;&lt;title&gt;Revisiting positive peace using systems tools&lt;/title&gt;&lt;secondary-title&gt;Technological Forecasting and Social Change&lt;/secondary-title&gt;&lt;/titles&gt;&lt;periodical&gt;&lt;full-title&gt;Technological Forecasting and Social Change&lt;/full-title&gt;&lt;/periodical&gt;&lt;pages&gt;120149&lt;/pages&gt;&lt;volume&gt;158&lt;/volume&gt;&lt;keywords&gt;&lt;keyword&gt;Complex systems&lt;/keyword&gt;&lt;keyword&gt;Systems thinking&lt;/keyword&gt;&lt;keyword&gt;System dynamics&lt;/keyword&gt;&lt;keyword&gt;Cross-impact analysis&lt;/keyword&gt;&lt;keyword&gt;Network analysis&lt;/keyword&gt;&lt;keyword&gt;Positive peace&lt;/keyword&gt;&lt;keyword&gt;Peace geometry&lt;/keyword&gt;&lt;/keywords&gt;&lt;dates&gt;&lt;year&gt;2020&lt;/year&gt;&lt;pub-dates&gt;&lt;date&gt;2020/09/01/&lt;/date&gt;&lt;/pub-dates&gt;&lt;/dates&gt;&lt;isbn&gt;0040-1625&lt;/isbn&gt;&lt;urls&gt;&lt;related-urls&gt;&lt;url&gt;https://www.sciencedirect.com/science/article/pii/S0040162520309756&lt;/url&gt;&lt;/related-urls&gt;&lt;/urls&gt;&lt;electronic-resource-num&gt;https://doi.org/10.1016/j.techfore.2020.120149&lt;/electronic-resource-num&gt;&lt;/record&gt;&lt;/Cite&gt;&lt;/EndNote&gt;</w:instrText>
      </w:r>
      <w:r>
        <w:rPr>
          <w:rFonts w:ascii="Arial" w:hAnsi="Arial" w:cs="Arial"/>
          <w:lang w:val="en-US"/>
        </w:rPr>
        <w:fldChar w:fldCharType="separate"/>
      </w:r>
      <w:r>
        <w:rPr>
          <w:rFonts w:ascii="Arial" w:hAnsi="Arial" w:cs="Arial"/>
          <w:noProof/>
          <w:lang w:val="en-US"/>
        </w:rPr>
        <w:t>(2020)</w:t>
      </w:r>
      <w:r>
        <w:rPr>
          <w:rFonts w:ascii="Arial" w:hAnsi="Arial" w:cs="Arial"/>
          <w:lang w:val="en-US"/>
        </w:rPr>
        <w:fldChar w:fldCharType="end"/>
      </w:r>
      <w:r>
        <w:rPr>
          <w:rFonts w:ascii="Arial" w:hAnsi="Arial" w:cs="Arial"/>
          <w:lang w:val="en-US"/>
        </w:rPr>
        <w:t xml:space="preserve"> notes that </w:t>
      </w:r>
      <w:r w:rsidRPr="00DE2D90">
        <w:rPr>
          <w:rFonts w:ascii="Arial" w:hAnsi="Arial" w:cs="Arial"/>
          <w:lang w:val="en-US"/>
        </w:rPr>
        <w:t xml:space="preserve"> positive peace</w:t>
      </w:r>
      <w:r w:rsidRPr="00622A0B">
        <w:rPr>
          <w:rFonts w:ascii="Arial" w:hAnsi="Arial" w:cs="Arial"/>
          <w:lang w:val="en-US"/>
        </w:rPr>
        <w:t xml:space="preserve"> </w:t>
      </w:r>
      <w:r w:rsidRPr="00DE2D90">
        <w:rPr>
          <w:rFonts w:ascii="Arial" w:hAnsi="Arial" w:cs="Arial"/>
          <w:lang w:val="en-US"/>
        </w:rPr>
        <w:t xml:space="preserve">relates to the </w:t>
      </w:r>
      <w:r w:rsidRPr="00622A0B">
        <w:rPr>
          <w:rFonts w:ascii="Arial" w:hAnsi="Arial" w:cs="Arial"/>
          <w:lang w:val="en-US"/>
        </w:rPr>
        <w:t xml:space="preserve">presence </w:t>
      </w:r>
      <w:r w:rsidRPr="00DE2D90">
        <w:rPr>
          <w:rFonts w:ascii="Arial" w:hAnsi="Arial" w:cs="Arial"/>
          <w:lang w:val="en-US"/>
        </w:rPr>
        <w:t xml:space="preserve">and </w:t>
      </w:r>
      <w:r w:rsidRPr="00622A0B">
        <w:rPr>
          <w:rFonts w:ascii="Arial" w:hAnsi="Arial" w:cs="Arial"/>
          <w:lang w:val="en-US"/>
        </w:rPr>
        <w:t xml:space="preserve">prevalence </w:t>
      </w:r>
      <w:r w:rsidRPr="00DE2D90">
        <w:rPr>
          <w:rFonts w:ascii="Arial" w:hAnsi="Arial" w:cs="Arial"/>
          <w:lang w:val="en-US"/>
        </w:rPr>
        <w:t>of positive attributes, conditions, and priorities that promote “</w:t>
      </w:r>
      <w:bookmarkStart w:id="1" w:name="_Hlk82280110"/>
      <w:r w:rsidRPr="00DE2D90">
        <w:rPr>
          <w:rFonts w:ascii="Arial" w:hAnsi="Arial" w:cs="Arial"/>
          <w:lang w:val="en-US"/>
        </w:rPr>
        <w:t>social and economic justice, environmental integrity, human rights, and development</w:t>
      </w:r>
      <w:bookmarkEnd w:id="1"/>
      <w:r w:rsidRPr="00DE2D90">
        <w:rPr>
          <w:rFonts w:ascii="Arial" w:hAnsi="Arial" w:cs="Arial"/>
          <w:lang w:val="en-US"/>
        </w:rPr>
        <w:t>” and contribute</w:t>
      </w:r>
      <w:r w:rsidRPr="00622A0B">
        <w:rPr>
          <w:rFonts w:ascii="Arial" w:hAnsi="Arial" w:cs="Arial"/>
          <w:lang w:val="en-US"/>
        </w:rPr>
        <w:t xml:space="preserve"> </w:t>
      </w:r>
      <w:r w:rsidRPr="00DE2D90">
        <w:rPr>
          <w:rFonts w:ascii="Arial" w:hAnsi="Arial" w:cs="Arial"/>
          <w:lang w:val="en-US"/>
        </w:rPr>
        <w:t>to the structural “integration of human society</w:t>
      </w:r>
      <w:r>
        <w:rPr>
          <w:rFonts w:ascii="Arial" w:hAnsi="Arial" w:cs="Arial"/>
          <w:lang w:val="en-US"/>
        </w:rPr>
        <w:t>”</w:t>
      </w:r>
      <w:r w:rsidRPr="00DE2D90">
        <w:rPr>
          <w:rFonts w:ascii="Arial" w:hAnsi="Arial" w:cs="Arial"/>
          <w:lang w:val="en-US"/>
        </w:rPr>
        <w:t xml:space="preserve">. </w:t>
      </w:r>
      <w:r>
        <w:rPr>
          <w:rFonts w:ascii="Arial" w:hAnsi="Arial" w:cs="Arial"/>
          <w:lang w:val="en-US"/>
        </w:rPr>
        <w:t>Similarly,</w:t>
      </w:r>
      <w:r w:rsidRPr="00DE2D90">
        <w:rPr>
          <w:rFonts w:ascii="Arial" w:hAnsi="Arial" w:cs="Arial"/>
          <w:lang w:val="en-US"/>
        </w:rPr>
        <w:t xml:space="preserve"> Fischer (2007)</w:t>
      </w:r>
      <w:r>
        <w:rPr>
          <w:rFonts w:ascii="Arial" w:hAnsi="Arial" w:cs="Arial"/>
          <w:lang w:val="en-US"/>
        </w:rPr>
        <w:t xml:space="preserve"> describes</w:t>
      </w:r>
      <w:r w:rsidRPr="00DE2D90">
        <w:rPr>
          <w:rFonts w:ascii="Arial" w:hAnsi="Arial" w:cs="Arial"/>
          <w:lang w:val="en-US"/>
        </w:rPr>
        <w:t xml:space="preserve"> positive peace activities </w:t>
      </w:r>
      <w:r>
        <w:rPr>
          <w:rFonts w:ascii="Arial" w:hAnsi="Arial" w:cs="Arial"/>
          <w:lang w:val="en-US"/>
        </w:rPr>
        <w:t>as</w:t>
      </w:r>
      <w:r w:rsidRPr="00DE2D90">
        <w:rPr>
          <w:rFonts w:ascii="Arial" w:hAnsi="Arial" w:cs="Arial"/>
          <w:lang w:val="en-US"/>
        </w:rPr>
        <w:t xml:space="preserve"> rang</w:t>
      </w:r>
      <w:r>
        <w:rPr>
          <w:rFonts w:ascii="Arial" w:hAnsi="Arial" w:cs="Arial"/>
          <w:lang w:val="en-US"/>
        </w:rPr>
        <w:t xml:space="preserve">ing </w:t>
      </w:r>
      <w:r w:rsidRPr="00DE2D90">
        <w:rPr>
          <w:rFonts w:ascii="Arial" w:hAnsi="Arial" w:cs="Arial"/>
          <w:lang w:val="en-US"/>
        </w:rPr>
        <w:t>from “building a life-sustaining economy at the local, national and global level in which everyone’s basic needs are met” to “good governance and participation, self-determination, human rights”</w:t>
      </w:r>
      <w:r w:rsidRPr="00622A0B">
        <w:rPr>
          <w:rFonts w:ascii="Arial" w:hAnsi="Arial" w:cs="Arial"/>
          <w:lang w:val="en-US"/>
        </w:rPr>
        <w:t xml:space="preserve"> </w:t>
      </w:r>
      <w:r>
        <w:rPr>
          <w:rFonts w:ascii="Arial" w:hAnsi="Arial" w:cs="Arial"/>
          <w:lang w:val="en-US"/>
        </w:rPr>
        <w:t xml:space="preserve">(cited in Amadei, 2020:1115) </w:t>
      </w:r>
      <w:r w:rsidRPr="00622A0B">
        <w:rPr>
          <w:rFonts w:ascii="Arial" w:hAnsi="Arial" w:cs="Arial"/>
          <w:lang w:val="en-US"/>
        </w:rPr>
        <w:t xml:space="preserve">To analyse the quality of peace, and its </w:t>
      </w:r>
      <w:r w:rsidRPr="00DE2D90">
        <w:rPr>
          <w:rFonts w:ascii="Arial" w:hAnsi="Arial" w:cs="Arial"/>
          <w:lang w:val="en-US"/>
        </w:rPr>
        <w:t xml:space="preserve">perceptual, procedural and relational dimensions, Davenport, Melander and Regan </w:t>
      </w:r>
      <w:r w:rsidRPr="00622A0B">
        <w:rPr>
          <w:rFonts w:ascii="Arial" w:hAnsi="Arial" w:cs="Arial"/>
          <w:lang w:val="en-US"/>
        </w:rPr>
        <w:fldChar w:fldCharType="begin"/>
      </w:r>
      <w:r w:rsidRPr="00DE2D90">
        <w:rPr>
          <w:rFonts w:ascii="Arial" w:hAnsi="Arial" w:cs="Arial"/>
          <w:lang w:val="en-US"/>
        </w:rPr>
        <w:instrText xml:space="preserve"> ADDIN EN.CITE &lt;EndNote&gt;&lt;Cite ExcludeAuth="1"&gt;&lt;Author&gt;Davenport&lt;/Author&gt;&lt;Year&gt;2018&lt;/Year&gt;&lt;RecNum&gt;4235&lt;/RecNum&gt;&lt;DisplayText&gt;(2018)&lt;/DisplayText&gt;&lt;record&gt;&lt;rec-number&gt;4235&lt;/rec-number&gt;&lt;foreign-keys&gt;&lt;key app="EN" db-id="a9d020fsnwepfved2e7per9cezasrwrdxr9a" timestamp="1629797431"&gt;4235&lt;/key&gt;&lt;/foreign-keys&gt;&lt;ref-type name="Book"&gt;6&lt;/ref-type&gt;&lt;contributors&gt;&lt;authors&gt;&lt;author&gt;Davenport,C.&lt;/author&gt;&lt;author&gt;Melander, E.&lt;/author&gt;&lt;author&gt;Regan, P.&lt;/author&gt;&lt;/authors&gt;&lt;/contributors&gt;&lt;titles&gt;&lt;title&gt;The Peace Continuum. What It Is and How to Study It&lt;/title&gt;&lt;/titles&gt;&lt;dates&gt;&lt;year&gt;2018&lt;/year&gt;&lt;/dates&gt;&lt;pub-location&gt;Oxford, UK&lt;/pub-location&gt;&lt;publisher&gt;Oxford University Press&lt;/publisher&gt;&lt;urls&gt;&lt;/urls&gt;&lt;/record&gt;&lt;/Cite&gt;&lt;/EndNote&gt;</w:instrText>
      </w:r>
      <w:r w:rsidRPr="00622A0B">
        <w:rPr>
          <w:rFonts w:ascii="Arial" w:hAnsi="Arial" w:cs="Arial"/>
          <w:lang w:val="en-US"/>
        </w:rPr>
        <w:fldChar w:fldCharType="separate"/>
      </w:r>
      <w:r w:rsidRPr="00DE2D90">
        <w:rPr>
          <w:rFonts w:ascii="Arial" w:hAnsi="Arial" w:cs="Arial"/>
          <w:lang w:val="en-US"/>
        </w:rPr>
        <w:t>(2018)</w:t>
      </w:r>
      <w:r w:rsidRPr="00622A0B">
        <w:rPr>
          <w:rFonts w:ascii="Arial" w:hAnsi="Arial" w:cs="Arial"/>
          <w:lang w:val="en-US"/>
        </w:rPr>
        <w:fldChar w:fldCharType="end"/>
      </w:r>
      <w:r w:rsidRPr="00DE2D90">
        <w:rPr>
          <w:rFonts w:ascii="Arial" w:hAnsi="Arial" w:cs="Arial"/>
          <w:lang w:val="en-US"/>
        </w:rPr>
        <w:t xml:space="preserve"> describe a peace continuum which spans from the  </w:t>
      </w:r>
      <w:r w:rsidRPr="00622A0B">
        <w:rPr>
          <w:rFonts w:ascii="Arial" w:hAnsi="Arial" w:cs="Arial"/>
          <w:lang w:val="en-US"/>
        </w:rPr>
        <w:t>absence of violence at one end to a sense of security and mutual respect for the identity of all major actors (</w:t>
      </w:r>
      <w:r>
        <w:rPr>
          <w:rFonts w:ascii="Arial" w:hAnsi="Arial" w:cs="Arial"/>
          <w:lang w:val="en-US"/>
        </w:rPr>
        <w:t>‘</w:t>
      </w:r>
      <w:r w:rsidRPr="00622A0B">
        <w:rPr>
          <w:rFonts w:ascii="Arial" w:hAnsi="Arial" w:cs="Arial"/>
          <w:lang w:val="en-US"/>
        </w:rPr>
        <w:t xml:space="preserve">political mutuality‘) at the other. </w:t>
      </w:r>
      <w:r>
        <w:rPr>
          <w:rFonts w:ascii="Arial" w:hAnsi="Arial" w:cs="Arial"/>
          <w:lang w:val="en-US"/>
        </w:rPr>
        <w:t>This</w:t>
      </w:r>
      <w:r w:rsidRPr="00544F40">
        <w:rPr>
          <w:rFonts w:ascii="Arial" w:hAnsi="Arial" w:cs="Arial"/>
          <w:lang w:val="en-US"/>
        </w:rPr>
        <w:t xml:space="preserve"> policy and academic background enable</w:t>
      </w:r>
      <w:r>
        <w:rPr>
          <w:rFonts w:ascii="Arial" w:hAnsi="Arial" w:cs="Arial"/>
          <w:lang w:val="en-US"/>
        </w:rPr>
        <w:t>s</w:t>
      </w:r>
      <w:r w:rsidRPr="00544F40">
        <w:rPr>
          <w:rFonts w:ascii="Arial" w:hAnsi="Arial" w:cs="Arial"/>
          <w:lang w:val="en-US"/>
        </w:rPr>
        <w:t xml:space="preserve"> </w:t>
      </w:r>
      <w:r w:rsidRPr="00DE2D90">
        <w:rPr>
          <w:rFonts w:ascii="Arial" w:hAnsi="Arial" w:cs="Arial"/>
          <w:lang w:val="en-US"/>
        </w:rPr>
        <w:t>a more nuanced study of the MENA region</w:t>
      </w:r>
      <w:r w:rsidRPr="00544F40">
        <w:rPr>
          <w:rFonts w:ascii="Arial" w:hAnsi="Arial" w:cs="Arial"/>
          <w:lang w:val="en-US"/>
        </w:rPr>
        <w:t xml:space="preserve"> that is central to many conflict and international security studies but largely absent from peace studies</w:t>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ADDIN EN.CITE &lt;EndNote&gt;&lt;Cite&gt;&lt;Author&gt;Kivimäki&lt;/Author&gt;&lt;Year&gt;2021&lt;/Year&gt;&lt;RecNum&gt;4241&lt;/RecNum&gt;&lt;DisplayText&gt;(Kivimäki, 2021)&lt;/DisplayText&gt;&lt;record&gt;&lt;rec-number&gt;4241&lt;/rec-number&gt;&lt;foreign-keys&gt;&lt;key app="EN" db-id="a9d020fsnwepfved2e7per9cezasrwrdxr9a" timestamp="1630569913"&gt;4241&lt;/key&gt;&lt;/foreign-keys&gt;&lt;ref-type name="Journal Article"&gt;17&lt;/ref-type&gt;&lt;contributors&gt;&lt;authors&gt;&lt;author&gt;Kivimäki, T. &lt;/author&gt;&lt;/authors&gt;&lt;/contributors&gt;&lt;titles&gt;&lt;title&gt;The Fragility-Grievances-Conflict Triangle in the Middle East and North Africa (MENA): An Exploration of the Correlative Associations&lt;/title&gt;&lt;secondary-title&gt;Social Sciences&lt;/secondary-title&gt;&lt;/titles&gt;&lt;periodical&gt;&lt;full-title&gt;Social Sciences&lt;/full-title&gt;&lt;/periodical&gt;&lt;volume&gt;10&lt;/volume&gt;&lt;number&gt;120&lt;/number&gt;&lt;dates&gt;&lt;year&gt;2021&lt;/year&gt;&lt;/dates&gt;&lt;urls&gt;&lt;/urls&gt;&lt;electronic-resource-num&gt;https://doi.org/10.3390/socsci10040120&lt;/electronic-resource-num&gt;&lt;/record&gt;&lt;/Cite&gt;&lt;/EndNote&gt;</w:instrText>
      </w:r>
      <w:r>
        <w:rPr>
          <w:rFonts w:ascii="Arial" w:hAnsi="Arial" w:cs="Arial"/>
          <w:lang w:val="en-US"/>
        </w:rPr>
        <w:fldChar w:fldCharType="separate"/>
      </w:r>
      <w:r>
        <w:rPr>
          <w:rFonts w:ascii="Arial" w:hAnsi="Arial" w:cs="Arial"/>
          <w:noProof/>
          <w:lang w:val="en-US"/>
        </w:rPr>
        <w:t>(Kivimäki, 2021)</w:t>
      </w:r>
      <w:r>
        <w:rPr>
          <w:rFonts w:ascii="Arial" w:hAnsi="Arial" w:cs="Arial"/>
          <w:lang w:val="en-US"/>
        </w:rPr>
        <w:fldChar w:fldCharType="end"/>
      </w:r>
      <w:r w:rsidRPr="00544F40">
        <w:rPr>
          <w:rFonts w:ascii="Arial" w:hAnsi="Arial" w:cs="Arial"/>
          <w:lang w:val="en-US"/>
        </w:rPr>
        <w:t xml:space="preserve">, and provides a </w:t>
      </w:r>
      <w:r w:rsidRPr="00DE2D90">
        <w:rPr>
          <w:rFonts w:ascii="Arial" w:hAnsi="Arial" w:cs="Arial"/>
          <w:lang w:val="en-US"/>
        </w:rPr>
        <w:t xml:space="preserve">framework for engaging with the many examples </w:t>
      </w:r>
      <w:r w:rsidRPr="00544F40">
        <w:rPr>
          <w:rFonts w:ascii="Arial" w:hAnsi="Arial" w:cs="Arial"/>
          <w:lang w:val="en-US"/>
        </w:rPr>
        <w:t xml:space="preserve">where armed conflict is punctuated by periods of peace that are often achieved through political coercion and not linked to longer-term forms of stable and equitable social pacts. The focus on positive peace also </w:t>
      </w:r>
      <w:r w:rsidRPr="00DE2D90">
        <w:rPr>
          <w:rFonts w:ascii="Arial" w:hAnsi="Arial" w:cs="Arial"/>
          <w:lang w:val="en-US"/>
        </w:rPr>
        <w:t xml:space="preserve">supports the study and development of systemic approaches to its realization </w:t>
      </w:r>
      <w:r w:rsidRPr="00622A0B">
        <w:rPr>
          <w:rFonts w:ascii="Arial" w:hAnsi="Arial" w:cs="Arial"/>
          <w:lang w:val="en-US"/>
        </w:rPr>
        <w:fldChar w:fldCharType="begin">
          <w:fldData xml:space="preserve">PEVuZE5vdGU+PENpdGU+PEF1dGhvcj5TaGFyaWZpPC9BdXRob3I+PFllYXI+MjAyMTwvWWVhcj48
UmVjTnVtPjQyMzY8L1JlY051bT48RGlzcGxheVRleHQ+KFNoYXJpZmkgZXQgYWwuLCAyMDIxOyBV
bml0ZWQgTmF0aW9ucyBhbmQgV29ybGQgQmFuaywgMjAxOCk8L0Rpc3BsYXlUZXh0PjxyZWNvcmQ+
PHJlYy1udW1iZXI+NDIzNjwvcmVjLW51bWJlcj48Zm9yZWlnbi1rZXlzPjxrZXkgYXBwPSJFTiIg
ZGItaWQ9ImE5ZDAyMGZzbndlcGZ2ZWQyZTdwZXI5Y2V6YXNyd3JkeHI5YSIgdGltZXN0YW1wPSIx
NjI5Nzk3NTI3Ij40MjM2PC9rZXk+PC9mb3JlaWduLWtleXM+PHJlZi10eXBlIG5hbWU9IkpvdXJu
YWwgQXJ0aWNsZSI+MTc8L3JlZi10eXBlPjxjb250cmlidXRvcnM+PGF1dGhvcnM+PGF1dGhvcj5T
aGFyaWZpLCBBLjwvYXV0aG9yPjxhdXRob3I+U2ltYW5nYW4sIEQuPC9hdXRob3I+PGF1dGhvcj5L
YW5la28sIFMuPC9hdXRob3I+PC9hdXRob3JzPjwvY29udHJpYnV0b3JzPjxhdXRoLWFkZHJlc3M+
TmV0d29yayBmb3IgRWR1Y2F0aW9uIGFuZCBSZXNlYXJjaCBvbiBQZWFjZSBhbmQgU3VzdGFpbmFi
aWxpdHkgKE5FUlBTKSBhbmQgR3JhZHVhdGUgU2Nob29sIG9mIEh1bWFuaXRpZXMgYW5kIFNvY2lh
bCBTY2llbmNlcywgSGlyb3NoaW1hIFVuaXZlcnNpdHksIDEtMy0xIEthZ2FtaXlhbWEsIEhpZ2Fz
aGktSGlyb3NoaW1hLCBIaXJvc2hpbWEsIDczOS04NTMwLCBKYXBhbi4mI3hEO05ldHdvcmsgZm9y
IEVkdWNhdGlvbiBhbmQgUmVzZWFyY2ggb24gUGVhY2UgYW5kIFN1c3RhaW5hYmlsaXR5IChORVJQ
UykgYW5kIEdyYWR1YXRlIFNjaG9vbCBvZiBIdW1hbml0aWVzIGFuZCBTb2NpYWwgU2NpZW5jZXMs
IEhpcm9zaGltYSBVbml2ZXJzaXR5LCAxLTMtMSBLYWdhbWl5YW1hLCBIaWdhc2hpLUhpcm9zaGlt
YSwgSGlyb3NoaW1hLCA3MzktODUzMCwgSmFwYW4uIHNpbWFuZ2FuQGhpcm9zaGltYS11LmFjLmpw
LjwvYXV0aC1hZGRyZXNzPjx0aXRsZXM+PHRpdGxlPlRoZSBsaXRlcmF0dXJlIGxhbmRzY2FwZSBv
biBwZWFjZS1zdXN0YWluYWJpbGl0eSBuZXh1czogQSBzY2llbnRvbWV0cmljIGFuYWx5c2lzPC90
aXRsZT48c2Vjb25kYXJ5LXRpdGxlPkFtYmlvPC9zZWNvbmRhcnktdGl0bGU+PC90aXRsZXM+PHBl
cmlvZGljYWw+PGZ1bGwtdGl0bGU+QW1iaW88L2Z1bGwtdGl0bGU+PC9wZXJpb2RpY2FsPjxwYWdl
cz42NjEtNjc4PC9wYWdlcz48dm9sdW1lPjUwPC92b2x1bWU+PG51bWJlcj4zPC9udW1iZXI+PGVk
aXRpb24+MjAyMC8wOS8yNzwvZWRpdGlvbj48a2V5d29yZHM+PGtleXdvcmQ+SHVtYW5zPC9rZXl3
b3JkPjxrZXl3b3JkPipTb2NpYWwgQ29uZGl0aW9uczwva2V5d29yZD48a2V5d29yZD5QZWFjZTwv
a2V5d29yZD48a2V5d29yZD5TREdzPC9rZXl3b3JkPjxrZXl3b3JkPlNjaWVudG9tZXRyaWMgYW5h
bHlzaXM8L2tleXdvcmQ+PGtleXdvcmQ+U3VzdGFpbmFiaWxpdHk8L2tleXdvcmQ+PGtleXdvcmQ+
U3lzdGVtYXRpYyByZXZpZXc8L2tleXdvcmQ+PC9rZXl3b3Jkcz48ZGF0ZXM+PHllYXI+MjAyMTwv
eWVhcj48cHViLWRhdGVzPjxkYXRlPk1hcjwvZGF0ZT48L3B1Yi1kYXRlcz48L2RhdGVzPjxpc2Ju
PjAwNDQtNzQ0NyAoUHJpbnQpJiN4RDswMDQ0LTc0NDc8L2lzYm4+PGFjY2Vzc2lvbi1udW0+MzI5
NzkxODY8L2FjY2Vzc2lvbi1udW0+PHVybHM+PC91cmxzPjxjdXN0b20yPlBNQzc4ODI2NjM8L2N1
c3RvbTI+PGVsZWN0cm9uaWMtcmVzb3VyY2UtbnVtPjEwLjEwMDcvczEzMjgwLTAyMC0wMTM4OC04
PC9lbGVjdHJvbmljLXJlc291cmNlLW51bT48cmVtb3RlLWRhdGFiYXNlLXByb3ZpZGVyPk5MTTwv
cmVtb3RlLWRhdGFiYXNlLXByb3ZpZGVyPjxsYW5ndWFnZT5lbmc8L2xhbmd1YWdlPjwvcmVjb3Jk
PjwvQ2l0ZT48Q2l0ZT48QXV0aG9yPlVuaXRlZCBOYXRpb25zIGFuZCBXb3JsZCBCYW5rPC9BdXRo
b3I+PFllYXI+MjAxODwvWWVhcj48UmVjTnVtPjQxODc8L1JlY051bT48cmVjb3JkPjxyZWMtbnVt
YmVyPjQxODc8L3JlYy1udW1iZXI+PGZvcmVpZ24ta2V5cz48a2V5IGFwcD0iRU4iIGRiLWlkPSJh
OWQwMjBmc253ZXBmdmVkMmU3cGVyOWNlemFzcndyZHhyOWEiIHRpbWVzdGFtcD0iMTYxMTkyNzM4
NCI+NDE4Nzwva2V5PjwvZm9yZWlnbi1rZXlzPjxyZWYtdHlwZSBuYW1lPSJCb29rIj42PC9yZWYt
dHlwZT48Y29udHJpYnV0b3JzPjxhdXRob3JzPjxhdXRob3I+VW5pdGVkIE5hdGlvbnMgYW5kIFdv
cmxkIEJhbmssPC9hdXRob3I+PC9hdXRob3JzPjwvY29udHJpYnV0b3JzPjx0aXRsZXM+PHRpdGxl
PlBhdGh3YXlzIGZvciBQZWFjZTogSW5jbHVzaXZlIEFwcHJvYWNoZXMgdG8gUHJldmVudGluZyBW
aW9sZW50IENvbmZsaWN0PC90aXRsZT48L3RpdGxlcz48ZGF0ZXM+PHllYXI+MjAxODwveWVhcj48
L2RhdGVzPjxwdWItbG9jYXRpb24+V2FzaGluZ3RvbiwgREM8L3B1Yi1sb2NhdGlvbj48cHVibGlz
aGVyPldvcmxkIEJhbms8L3B1Ymxpc2hlcj48dXJscz48L3VybHM+PC9yZWNvcmQ+PC9DaXRlPjwv
RW5kTm90ZT5=
</w:fldData>
        </w:fldChar>
      </w:r>
      <w:r w:rsidRPr="00DE2D90">
        <w:rPr>
          <w:rFonts w:ascii="Arial" w:hAnsi="Arial" w:cs="Arial"/>
          <w:lang w:val="en-US"/>
        </w:rPr>
        <w:instrText xml:space="preserve"> ADDIN EN.CITE </w:instrText>
      </w:r>
      <w:r w:rsidRPr="00622A0B">
        <w:rPr>
          <w:rFonts w:ascii="Arial" w:hAnsi="Arial" w:cs="Arial"/>
          <w:lang w:val="en-US"/>
        </w:rPr>
        <w:fldChar w:fldCharType="begin">
          <w:fldData xml:space="preserve">PEVuZE5vdGU+PENpdGU+PEF1dGhvcj5TaGFyaWZpPC9BdXRob3I+PFllYXI+MjAyMTwvWWVhcj48
UmVjTnVtPjQyMzY8L1JlY051bT48RGlzcGxheVRleHQ+KFNoYXJpZmkgZXQgYWwuLCAyMDIxOyBV
bml0ZWQgTmF0aW9ucyBhbmQgV29ybGQgQmFuaywgMjAxOCk8L0Rpc3BsYXlUZXh0PjxyZWNvcmQ+
PHJlYy1udW1iZXI+NDIzNjwvcmVjLW51bWJlcj48Zm9yZWlnbi1rZXlzPjxrZXkgYXBwPSJFTiIg
ZGItaWQ9ImE5ZDAyMGZzbndlcGZ2ZWQyZTdwZXI5Y2V6YXNyd3JkeHI5YSIgdGltZXN0YW1wPSIx
NjI5Nzk3NTI3Ij40MjM2PC9rZXk+PC9mb3JlaWduLWtleXM+PHJlZi10eXBlIG5hbWU9IkpvdXJu
YWwgQXJ0aWNsZSI+MTc8L3JlZi10eXBlPjxjb250cmlidXRvcnM+PGF1dGhvcnM+PGF1dGhvcj5T
aGFyaWZpLCBBLjwvYXV0aG9yPjxhdXRob3I+U2ltYW5nYW4sIEQuPC9hdXRob3I+PGF1dGhvcj5L
YW5la28sIFMuPC9hdXRob3I+PC9hdXRob3JzPjwvY29udHJpYnV0b3JzPjxhdXRoLWFkZHJlc3M+
TmV0d29yayBmb3IgRWR1Y2F0aW9uIGFuZCBSZXNlYXJjaCBvbiBQZWFjZSBhbmQgU3VzdGFpbmFi
aWxpdHkgKE5FUlBTKSBhbmQgR3JhZHVhdGUgU2Nob29sIG9mIEh1bWFuaXRpZXMgYW5kIFNvY2lh
bCBTY2llbmNlcywgSGlyb3NoaW1hIFVuaXZlcnNpdHksIDEtMy0xIEthZ2FtaXlhbWEsIEhpZ2Fz
aGktSGlyb3NoaW1hLCBIaXJvc2hpbWEsIDczOS04NTMwLCBKYXBhbi4mI3hEO05ldHdvcmsgZm9y
IEVkdWNhdGlvbiBhbmQgUmVzZWFyY2ggb24gUGVhY2UgYW5kIFN1c3RhaW5hYmlsaXR5IChORVJQ
UykgYW5kIEdyYWR1YXRlIFNjaG9vbCBvZiBIdW1hbml0aWVzIGFuZCBTb2NpYWwgU2NpZW5jZXMs
IEhpcm9zaGltYSBVbml2ZXJzaXR5LCAxLTMtMSBLYWdhbWl5YW1hLCBIaWdhc2hpLUhpcm9zaGlt
YSwgSGlyb3NoaW1hLCA3MzktODUzMCwgSmFwYW4uIHNpbWFuZ2FuQGhpcm9zaGltYS11LmFjLmpw
LjwvYXV0aC1hZGRyZXNzPjx0aXRsZXM+PHRpdGxlPlRoZSBsaXRlcmF0dXJlIGxhbmRzY2FwZSBv
biBwZWFjZS1zdXN0YWluYWJpbGl0eSBuZXh1czogQSBzY2llbnRvbWV0cmljIGFuYWx5c2lzPC90
aXRsZT48c2Vjb25kYXJ5LXRpdGxlPkFtYmlvPC9zZWNvbmRhcnktdGl0bGU+PC90aXRsZXM+PHBl
cmlvZGljYWw+PGZ1bGwtdGl0bGU+QW1iaW88L2Z1bGwtdGl0bGU+PC9wZXJpb2RpY2FsPjxwYWdl
cz42NjEtNjc4PC9wYWdlcz48dm9sdW1lPjUwPC92b2x1bWU+PG51bWJlcj4zPC9udW1iZXI+PGVk
aXRpb24+MjAyMC8wOS8yNzwvZWRpdGlvbj48a2V5d29yZHM+PGtleXdvcmQ+SHVtYW5zPC9rZXl3
b3JkPjxrZXl3b3JkPipTb2NpYWwgQ29uZGl0aW9uczwva2V5d29yZD48a2V5d29yZD5QZWFjZTwv
a2V5d29yZD48a2V5d29yZD5TREdzPC9rZXl3b3JkPjxrZXl3b3JkPlNjaWVudG9tZXRyaWMgYW5h
bHlzaXM8L2tleXdvcmQ+PGtleXdvcmQ+U3VzdGFpbmFiaWxpdHk8L2tleXdvcmQ+PGtleXdvcmQ+
U3lzdGVtYXRpYyByZXZpZXc8L2tleXdvcmQ+PC9rZXl3b3Jkcz48ZGF0ZXM+PHllYXI+MjAyMTwv
eWVhcj48cHViLWRhdGVzPjxkYXRlPk1hcjwvZGF0ZT48L3B1Yi1kYXRlcz48L2RhdGVzPjxpc2Ju
PjAwNDQtNzQ0NyAoUHJpbnQpJiN4RDswMDQ0LTc0NDc8L2lzYm4+PGFjY2Vzc2lvbi1udW0+MzI5
NzkxODY8L2FjY2Vzc2lvbi1udW0+PHVybHM+PC91cmxzPjxjdXN0b20yPlBNQzc4ODI2NjM8L2N1
c3RvbTI+PGVsZWN0cm9uaWMtcmVzb3VyY2UtbnVtPjEwLjEwMDcvczEzMjgwLTAyMC0wMTM4OC04
PC9lbGVjdHJvbmljLXJlc291cmNlLW51bT48cmVtb3RlLWRhdGFiYXNlLXByb3ZpZGVyPk5MTTwv
cmVtb3RlLWRhdGFiYXNlLXByb3ZpZGVyPjxsYW5ndWFnZT5lbmc8L2xhbmd1YWdlPjwvcmVjb3Jk
PjwvQ2l0ZT48Q2l0ZT48QXV0aG9yPlVuaXRlZCBOYXRpb25zIGFuZCBXb3JsZCBCYW5rPC9BdXRo
b3I+PFllYXI+MjAxODwvWWVhcj48UmVjTnVtPjQxODc8L1JlY051bT48cmVjb3JkPjxyZWMtbnVt
YmVyPjQxODc8L3JlYy1udW1iZXI+PGZvcmVpZ24ta2V5cz48a2V5IGFwcD0iRU4iIGRiLWlkPSJh
OWQwMjBmc253ZXBmdmVkMmU3cGVyOWNlemFzcndyZHhyOWEiIHRpbWVzdGFtcD0iMTYxMTkyNzM4
NCI+NDE4Nzwva2V5PjwvZm9yZWlnbi1rZXlzPjxyZWYtdHlwZSBuYW1lPSJCb29rIj42PC9yZWYt
dHlwZT48Y29udHJpYnV0b3JzPjxhdXRob3JzPjxhdXRob3I+VW5pdGVkIE5hdGlvbnMgYW5kIFdv
cmxkIEJhbmssPC9hdXRob3I+PC9hdXRob3JzPjwvY29udHJpYnV0b3JzPjx0aXRsZXM+PHRpdGxl
PlBhdGh3YXlzIGZvciBQZWFjZTogSW5jbHVzaXZlIEFwcHJvYWNoZXMgdG8gUHJldmVudGluZyBW
aW9sZW50IENvbmZsaWN0PC90aXRsZT48L3RpdGxlcz48ZGF0ZXM+PHllYXI+MjAxODwveWVhcj48
L2RhdGVzPjxwdWItbG9jYXRpb24+V2FzaGluZ3RvbiwgREM8L3B1Yi1sb2NhdGlvbj48cHVibGlz
aGVyPldvcmxkIEJhbms8L3B1Ymxpc2hlcj48dXJscz48L3VybHM+PC9yZWNvcmQ+PC9DaXRlPjwv
RW5kTm90ZT5=
</w:fldData>
        </w:fldChar>
      </w:r>
      <w:r w:rsidRPr="00DE2D90">
        <w:rPr>
          <w:rFonts w:ascii="Arial" w:hAnsi="Arial" w:cs="Arial"/>
          <w:lang w:val="en-US"/>
        </w:rPr>
        <w:instrText xml:space="preserve"> ADDIN EN.CITE.DATA </w:instrText>
      </w:r>
      <w:r w:rsidRPr="00622A0B">
        <w:rPr>
          <w:rFonts w:ascii="Arial" w:hAnsi="Arial" w:cs="Arial"/>
          <w:lang w:val="en-US"/>
        </w:rPr>
      </w:r>
      <w:r w:rsidRPr="00622A0B">
        <w:rPr>
          <w:rFonts w:ascii="Arial" w:hAnsi="Arial" w:cs="Arial"/>
          <w:lang w:val="en-US"/>
        </w:rPr>
        <w:fldChar w:fldCharType="end"/>
      </w:r>
      <w:r w:rsidRPr="00622A0B">
        <w:rPr>
          <w:rFonts w:ascii="Arial" w:hAnsi="Arial" w:cs="Arial"/>
          <w:lang w:val="en-US"/>
        </w:rPr>
      </w:r>
      <w:r w:rsidRPr="00622A0B">
        <w:rPr>
          <w:rFonts w:ascii="Arial" w:hAnsi="Arial" w:cs="Arial"/>
          <w:lang w:val="en-US"/>
        </w:rPr>
        <w:fldChar w:fldCharType="separate"/>
      </w:r>
      <w:r w:rsidRPr="00DE2D90">
        <w:rPr>
          <w:rFonts w:ascii="Arial" w:hAnsi="Arial" w:cs="Arial"/>
          <w:lang w:val="en-US"/>
        </w:rPr>
        <w:t>(Sharifi et al., 2021; United Nations and World Bank, 2018)</w:t>
      </w:r>
      <w:r w:rsidRPr="00622A0B">
        <w:rPr>
          <w:rFonts w:ascii="Arial" w:hAnsi="Arial" w:cs="Arial"/>
          <w:lang w:val="en-US"/>
        </w:rPr>
        <w:fldChar w:fldCharType="end"/>
      </w:r>
      <w:r w:rsidRPr="00544F40">
        <w:rPr>
          <w:rFonts w:ascii="Arial" w:hAnsi="Arial" w:cs="Arial"/>
          <w:lang w:val="en-US"/>
        </w:rPr>
        <w:t xml:space="preserve">. </w:t>
      </w:r>
      <w:r w:rsidRPr="00F05602">
        <w:rPr>
          <w:rFonts w:ascii="Arial" w:hAnsi="Arial" w:cs="Arial"/>
          <w:lang w:val="en-US"/>
        </w:rPr>
        <w:t xml:space="preserve">In </w:t>
      </w:r>
      <w:r w:rsidRPr="00622A0B">
        <w:rPr>
          <w:rFonts w:ascii="Arial" w:hAnsi="Arial" w:cs="Arial"/>
          <w:lang w:val="en-US"/>
        </w:rPr>
        <w:t xml:space="preserve">this special issue, we therefore expound the argument that </w:t>
      </w:r>
      <w:r w:rsidRPr="00544F40">
        <w:rPr>
          <w:rFonts w:ascii="Arial" w:hAnsi="Arial" w:cs="Arial"/>
          <w:lang w:val="en-US"/>
        </w:rPr>
        <w:t>social protection can be a</w:t>
      </w:r>
      <w:r w:rsidRPr="00F05602">
        <w:rPr>
          <w:rFonts w:ascii="Arial" w:hAnsi="Arial" w:cs="Arial"/>
          <w:lang w:val="en-US"/>
        </w:rPr>
        <w:t xml:space="preserve"> major driver of </w:t>
      </w:r>
      <w:r w:rsidRPr="00544F40">
        <w:rPr>
          <w:rFonts w:ascii="Arial" w:hAnsi="Arial" w:cs="Arial"/>
          <w:lang w:val="en-US"/>
        </w:rPr>
        <w:t>positive peace</w:t>
      </w:r>
      <w:r w:rsidRPr="00F05602">
        <w:rPr>
          <w:rFonts w:ascii="Arial" w:hAnsi="Arial" w:cs="Arial"/>
          <w:lang w:val="en-US"/>
        </w:rPr>
        <w:t xml:space="preserve"> and hence a key tool of conflict prevention for global and domestic decision-makers</w:t>
      </w:r>
      <w:r w:rsidRPr="00544F40">
        <w:rPr>
          <w:rFonts w:ascii="Arial" w:hAnsi="Arial" w:cs="Arial"/>
          <w:lang w:val="en-US"/>
        </w:rPr>
        <w:t>.</w:t>
      </w:r>
      <w:r w:rsidRPr="00622A0B">
        <w:rPr>
          <w:rFonts w:ascii="Arial" w:hAnsi="Arial" w:cs="Arial"/>
          <w:lang w:val="en-US"/>
        </w:rPr>
        <w:t xml:space="preserve"> </w:t>
      </w:r>
    </w:p>
    <w:p w14:paraId="6B2AB71E" w14:textId="77777777" w:rsidR="00BB5565" w:rsidRDefault="00BB5565" w:rsidP="00BB5565">
      <w:pPr>
        <w:autoSpaceDE w:val="0"/>
        <w:autoSpaceDN w:val="0"/>
        <w:adjustRightInd w:val="0"/>
        <w:spacing w:after="120" w:line="240" w:lineRule="auto"/>
        <w:jc w:val="both"/>
        <w:rPr>
          <w:rFonts w:ascii="Arial" w:hAnsi="Arial" w:cs="Arial"/>
          <w:lang w:val="en-US"/>
        </w:rPr>
      </w:pPr>
      <w:r w:rsidRPr="00FF3F10">
        <w:rPr>
          <w:rFonts w:ascii="Arial" w:hAnsi="Arial" w:cs="Arial"/>
          <w:u w:val="single"/>
          <w:lang w:val="en-US"/>
        </w:rPr>
        <w:t>Security:</w:t>
      </w:r>
      <w:r>
        <w:rPr>
          <w:rFonts w:ascii="Arial" w:hAnsi="Arial" w:cs="Arial"/>
          <w:lang w:val="en-US"/>
        </w:rPr>
        <w:t xml:space="preserve"> </w:t>
      </w:r>
      <w:r w:rsidRPr="00622A0B">
        <w:rPr>
          <w:rFonts w:ascii="Arial" w:hAnsi="Arial" w:cs="Arial"/>
          <w:lang w:val="en-US"/>
        </w:rPr>
        <w:t xml:space="preserve">Engaging with the notion of ‘security’ is helpful in overcoming the disciplinary and applied separation between social protection and peace-oriented approaches </w:t>
      </w:r>
      <w:r w:rsidRPr="00622A0B">
        <w:rPr>
          <w:rFonts w:ascii="Arial" w:hAnsi="Arial" w:cs="Arial"/>
          <w:lang w:val="en-US"/>
        </w:rPr>
        <w:fldChar w:fldCharType="begin"/>
      </w:r>
      <w:r w:rsidRPr="00622A0B">
        <w:rPr>
          <w:rFonts w:ascii="Arial" w:hAnsi="Arial" w:cs="Arial"/>
          <w:lang w:val="en-US"/>
        </w:rPr>
        <w:instrText xml:space="preserve"> ADDIN EN.CITE &lt;EndNote&gt;&lt;Cite&gt;&lt;Author&gt;Gledhill&lt;/Author&gt;&lt;Year&gt;2021&lt;/Year&gt;&lt;RecNum&gt;4237&lt;/RecNum&gt;&lt;DisplayText&gt;(Gledhill et al., 2021)&lt;/DisplayText&gt;&lt;record&gt;&lt;rec-number&gt;4237&lt;/rec-number&gt;&lt;foreign-keys&gt;&lt;key app="EN" db-id="a9d020fsnwepfved2e7per9cezasrwrdxr9a" timestamp="1630523875"&gt;4237&lt;/key&gt;&lt;/foreign-keys&gt;&lt;ref-type name="Journal Article"&gt;17&lt;/ref-type&gt;&lt;contributors&gt;&lt;authors&gt;&lt;author&gt;Gledhill, John&lt;/author&gt;&lt;author&gt;Caplan, Richard&lt;/author&gt;&lt;author&gt;Meiske, Maline&lt;/author&gt;&lt;/authors&gt;&lt;/contributors&gt;&lt;titles&gt;&lt;title&gt;Developing peace: the evolution of development goals and activities in United Nations peacekeeping&lt;/title&gt;&lt;secondary-title&gt;Oxford Development Studies&lt;/secondary-title&gt;&lt;/titles&gt;&lt;periodical&gt;&lt;full-title&gt;Oxford Development Studies&lt;/full-title&gt;&lt;/periodical&gt;&lt;pages&gt;201-229&lt;/pages&gt;&lt;volume&gt;49&lt;/volume&gt;&lt;number&gt;3&lt;/number&gt;&lt;dates&gt;&lt;year&gt;2021&lt;/year&gt;&lt;pub-dates&gt;&lt;date&gt;2021/07/03&lt;/date&gt;&lt;/pub-dates&gt;&lt;/dates&gt;&lt;publisher&gt;Routledge&lt;/publisher&gt;&lt;isbn&gt;1360-0818&lt;/isbn&gt;&lt;urls&gt;&lt;related-urls&gt;&lt;url&gt;https://doi.org/10.1080/13600818.2021.1924126&lt;/url&gt;&lt;/related-urls&gt;&lt;/urls&gt;&lt;electronic-resource-num&gt;10.1080/13600818.2021.1924126&lt;/electronic-resource-num&gt;&lt;/record&gt;&lt;/Cite&gt;&lt;/EndNote&gt;</w:instrText>
      </w:r>
      <w:r w:rsidRPr="00622A0B">
        <w:rPr>
          <w:rFonts w:ascii="Arial" w:hAnsi="Arial" w:cs="Arial"/>
          <w:lang w:val="en-US"/>
        </w:rPr>
        <w:fldChar w:fldCharType="separate"/>
      </w:r>
      <w:r w:rsidRPr="00622A0B">
        <w:rPr>
          <w:rFonts w:ascii="Arial" w:hAnsi="Arial" w:cs="Arial"/>
          <w:lang w:val="en-US"/>
        </w:rPr>
        <w:t>(Gledhill et al., 2021)</w:t>
      </w:r>
      <w:r w:rsidRPr="00622A0B">
        <w:rPr>
          <w:rFonts w:ascii="Arial" w:hAnsi="Arial" w:cs="Arial"/>
          <w:lang w:val="en-US"/>
        </w:rPr>
        <w:fldChar w:fldCharType="end"/>
      </w:r>
      <w:r w:rsidRPr="00622A0B">
        <w:rPr>
          <w:rFonts w:ascii="Arial" w:hAnsi="Arial" w:cs="Arial"/>
          <w:lang w:val="en-US"/>
        </w:rPr>
        <w:t xml:space="preserve">. The term is central to several academic spheres, and yet has many different and at times contrasting connotations. In international relations, security focuses on the internal and external threats to a nation state, with a particular focus on organized violence, and military defensive strategy. The overly militarized understanding of security is pertinent in the MENA region which has its legacy in the authoritarian regimes that have dominated the countries of this region for the best part of their modern history (El-Ghonemy, 1990). Further, the ‘international’ aspect of security in the region is particularly evident, with a strong lead from foreign policy in power blocs external to the region itself. In contrast, social protection is itself closely allied to the concept of social security, and the public provision of social and economic welfare for a nation’s citizens. Notions of human security, and the provision of multi-disciplinary ‘security’, including health and security from environmental threats are helpful in finding common ground </w:t>
      </w:r>
      <w:r w:rsidRPr="00622A0B">
        <w:rPr>
          <w:rFonts w:ascii="Arial" w:hAnsi="Arial" w:cs="Arial"/>
          <w:lang w:val="en-US"/>
        </w:rPr>
        <w:fldChar w:fldCharType="begin"/>
      </w:r>
      <w:r>
        <w:rPr>
          <w:rFonts w:ascii="Arial" w:hAnsi="Arial" w:cs="Arial"/>
          <w:lang w:val="en-US"/>
        </w:rPr>
        <w:instrText xml:space="preserve"> ADDIN EN.CITE &lt;EndNote&gt;&lt;Cite&gt;&lt;Author&gt;Gasper&lt;/Author&gt;&lt;Year&gt;2020&lt;/Year&gt;&lt;RecNum&gt;4242&lt;/RecNum&gt;&lt;DisplayText&gt;(Gasper et al., 2020)&lt;/DisplayText&gt;&lt;record&gt;&lt;rec-number&gt;4242&lt;/rec-number&gt;&lt;foreign-keys&gt;&lt;key app="EN" db-id="a9d020fsnwepfved2e7per9cezasrwrdxr9a" timestamp="1630570684"&gt;4242&lt;/key&gt;&lt;/foreign-keys&gt;&lt;ref-type name="Book"&gt;6&lt;/ref-type&gt;&lt;contributors&gt;&lt;authors&gt;&lt;author&gt;Gasper, D.&lt;/author&gt;&lt;author&gt;Jolly, R.&lt;/author&gt;&lt;author&gt;Koehler, G.&lt;/author&gt;&lt;author&gt;Kool, T.&lt;/author&gt;&lt;author&gt;Simane, M.&lt;/author&gt;&lt;/authors&gt;&lt;/contributors&gt;&lt;titles&gt;&lt;title&gt;Adding human security and human resilience to help advance the SDGs agenda&lt;/title&gt;&lt;/titles&gt;&lt;dates&gt;&lt;year&gt;2020&lt;/year&gt;&lt;/dates&gt;&lt;pub-location&gt;The Hague&lt;/pub-location&gt;&lt;publisher&gt;Institute of Social Studies&lt;/publisher&gt;&lt;urls&gt;&lt;/urls&gt;&lt;/record&gt;&lt;/Cite&gt;&lt;/EndNote&gt;</w:instrText>
      </w:r>
      <w:r w:rsidRPr="00622A0B">
        <w:rPr>
          <w:rFonts w:ascii="Arial" w:hAnsi="Arial" w:cs="Arial"/>
          <w:lang w:val="en-US"/>
        </w:rPr>
        <w:fldChar w:fldCharType="separate"/>
      </w:r>
      <w:r w:rsidRPr="00622A0B">
        <w:rPr>
          <w:rFonts w:ascii="Arial" w:hAnsi="Arial" w:cs="Arial"/>
          <w:noProof/>
          <w:lang w:val="en-US"/>
        </w:rPr>
        <w:t>(Gasper et al., 2020)</w:t>
      </w:r>
      <w:r w:rsidRPr="00622A0B">
        <w:rPr>
          <w:rFonts w:ascii="Arial" w:hAnsi="Arial" w:cs="Arial"/>
          <w:lang w:val="en-US"/>
        </w:rPr>
        <w:fldChar w:fldCharType="end"/>
      </w:r>
      <w:r w:rsidRPr="00622A0B">
        <w:rPr>
          <w:rFonts w:ascii="Arial" w:hAnsi="Arial" w:cs="Arial"/>
          <w:lang w:val="en-US"/>
        </w:rPr>
        <w:t xml:space="preserve">. The human </w:t>
      </w:r>
      <w:r w:rsidRPr="00622A0B">
        <w:rPr>
          <w:rFonts w:ascii="Arial" w:hAnsi="Arial" w:cs="Arial"/>
          <w:lang w:val="en-US"/>
        </w:rPr>
        <w:lastRenderedPageBreak/>
        <w:t xml:space="preserve">security </w:t>
      </w:r>
      <w:r>
        <w:rPr>
          <w:rFonts w:ascii="Arial" w:hAnsi="Arial" w:cs="Arial"/>
          <w:lang w:val="en-US"/>
        </w:rPr>
        <w:t>triple</w:t>
      </w:r>
      <w:r w:rsidRPr="00622A0B">
        <w:rPr>
          <w:rFonts w:ascii="Arial" w:hAnsi="Arial" w:cs="Arial"/>
          <w:lang w:val="en-US"/>
        </w:rPr>
        <w:t xml:space="preserve"> focus on ‘freedom from fear want</w:t>
      </w:r>
      <w:r>
        <w:rPr>
          <w:rFonts w:ascii="Arial" w:hAnsi="Arial" w:cs="Arial"/>
          <w:lang w:val="en-US"/>
        </w:rPr>
        <w:t>, and indignity</w:t>
      </w:r>
      <w:r w:rsidRPr="00622A0B">
        <w:rPr>
          <w:rFonts w:ascii="Arial" w:hAnsi="Arial" w:cs="Arial"/>
          <w:lang w:val="en-US"/>
        </w:rPr>
        <w:t xml:space="preserve">’ is also important for linking concerns over livelihood security at the micro level with macro-level approaches to social protection. </w:t>
      </w:r>
    </w:p>
    <w:p w14:paraId="60BFD7A2" w14:textId="77777777" w:rsidR="00BB5565" w:rsidRPr="00F05602" w:rsidRDefault="00BB5565" w:rsidP="00BB5565">
      <w:pPr>
        <w:autoSpaceDE w:val="0"/>
        <w:autoSpaceDN w:val="0"/>
        <w:adjustRightInd w:val="0"/>
        <w:spacing w:after="120" w:line="240" w:lineRule="auto"/>
        <w:jc w:val="both"/>
        <w:rPr>
          <w:rFonts w:ascii="Arial" w:eastAsia="Minion-Regular" w:hAnsi="Arial" w:cs="Arial"/>
          <w:lang w:val="en-US"/>
        </w:rPr>
      </w:pPr>
      <w:r>
        <w:rPr>
          <w:rFonts w:ascii="Arial" w:hAnsi="Arial" w:cs="Arial"/>
          <w:u w:val="single"/>
          <w:lang w:val="en-US"/>
        </w:rPr>
        <w:t>Redistribution</w:t>
      </w:r>
      <w:r w:rsidRPr="00FF3F10">
        <w:rPr>
          <w:rFonts w:ascii="Arial" w:hAnsi="Arial" w:cs="Arial"/>
          <w:u w:val="single"/>
          <w:lang w:val="en-US"/>
        </w:rPr>
        <w:t>:</w:t>
      </w:r>
      <w:r>
        <w:rPr>
          <w:rFonts w:ascii="Arial" w:hAnsi="Arial" w:cs="Arial"/>
          <w:lang w:val="en-US"/>
        </w:rPr>
        <w:t xml:space="preserve"> </w:t>
      </w:r>
      <w:r w:rsidRPr="00544F40">
        <w:rPr>
          <w:rFonts w:ascii="Arial" w:hAnsi="Arial" w:cs="Arial"/>
          <w:lang w:val="en-US"/>
        </w:rPr>
        <w:t xml:space="preserve">Empirically, several articles </w:t>
      </w:r>
      <w:r>
        <w:rPr>
          <w:rFonts w:ascii="Arial" w:hAnsi="Arial" w:cs="Arial"/>
          <w:lang w:val="en-US"/>
        </w:rPr>
        <w:t xml:space="preserve">in this issue </w:t>
      </w:r>
      <w:r w:rsidRPr="00544F40">
        <w:rPr>
          <w:rFonts w:ascii="Arial" w:hAnsi="Arial" w:cs="Arial"/>
          <w:lang w:val="en-US"/>
        </w:rPr>
        <w:t xml:space="preserve">highlight areas of compatibility between social protection and peace agendas such as their common mandate to address </w:t>
      </w:r>
      <w:r w:rsidRPr="00FF3F10">
        <w:rPr>
          <w:rFonts w:ascii="Arial" w:hAnsi="Arial" w:cs="Arial"/>
          <w:lang w:val="en-US"/>
        </w:rPr>
        <w:t xml:space="preserve">distributional challenges in the region. </w:t>
      </w:r>
      <w:r>
        <w:rPr>
          <w:rFonts w:ascii="Arial" w:hAnsi="Arial" w:cs="Arial"/>
          <w:lang w:val="en-US"/>
        </w:rPr>
        <w:t>The</w:t>
      </w:r>
      <w:r w:rsidRPr="00F05602">
        <w:rPr>
          <w:rFonts w:ascii="Arial" w:eastAsia="Minion-Regular" w:hAnsi="Arial" w:cs="Arial"/>
          <w:lang w:val="en-US"/>
        </w:rPr>
        <w:t xml:space="preserve"> exclusion of particular groups </w:t>
      </w:r>
      <w:r w:rsidRPr="00544F40">
        <w:rPr>
          <w:rFonts w:ascii="Arial" w:eastAsia="Minion-Regular" w:hAnsi="Arial" w:cs="Arial"/>
          <w:lang w:val="en-US"/>
        </w:rPr>
        <w:t xml:space="preserve">from </w:t>
      </w:r>
      <w:r w:rsidRPr="00F05602">
        <w:rPr>
          <w:rFonts w:ascii="Arial" w:eastAsia="Minion-Regular" w:hAnsi="Arial" w:cs="Arial"/>
          <w:lang w:val="en-US"/>
        </w:rPr>
        <w:t>power, resources, services and</w:t>
      </w:r>
      <w:r w:rsidRPr="00544F40">
        <w:rPr>
          <w:rFonts w:ascii="Arial" w:eastAsia="Minion-Regular" w:hAnsi="Arial" w:cs="Arial"/>
          <w:lang w:val="en-US"/>
        </w:rPr>
        <w:t xml:space="preserve"> </w:t>
      </w:r>
      <w:r w:rsidRPr="00F05602">
        <w:rPr>
          <w:rFonts w:ascii="Arial" w:eastAsia="Minion-Regular" w:hAnsi="Arial" w:cs="Arial"/>
          <w:lang w:val="en-US"/>
        </w:rPr>
        <w:t>security</w:t>
      </w:r>
      <w:r w:rsidRPr="00544F40">
        <w:rPr>
          <w:rFonts w:ascii="Arial" w:eastAsia="Minion-Regular" w:hAnsi="Arial" w:cs="Arial"/>
          <w:lang w:val="en-US"/>
        </w:rPr>
        <w:t xml:space="preserve"> on the basis of</w:t>
      </w:r>
      <w:r w:rsidRPr="00F05602">
        <w:rPr>
          <w:rFonts w:ascii="Arial" w:eastAsia="Minion-Regular" w:hAnsi="Arial" w:cs="Arial"/>
          <w:lang w:val="en-US"/>
        </w:rPr>
        <w:t xml:space="preserve"> identity</w:t>
      </w:r>
      <w:r w:rsidRPr="00544F40">
        <w:rPr>
          <w:rFonts w:ascii="Arial" w:eastAsia="Minion-Regular" w:hAnsi="Arial" w:cs="Arial"/>
          <w:lang w:val="en-US"/>
        </w:rPr>
        <w:t xml:space="preserve"> or</w:t>
      </w:r>
      <w:r w:rsidRPr="00F05602">
        <w:rPr>
          <w:rFonts w:ascii="Arial" w:eastAsia="Minion-Regular" w:hAnsi="Arial" w:cs="Arial"/>
          <w:lang w:val="en-US"/>
        </w:rPr>
        <w:t xml:space="preserve"> geography</w:t>
      </w:r>
      <w:r w:rsidRPr="00544F40">
        <w:rPr>
          <w:rFonts w:ascii="Arial" w:eastAsia="Minion-Regular" w:hAnsi="Arial" w:cs="Arial"/>
          <w:lang w:val="en-US"/>
        </w:rPr>
        <w:t xml:space="preserve"> is a key factor</w:t>
      </w:r>
      <w:r w:rsidRPr="00F05602">
        <w:rPr>
          <w:rFonts w:ascii="Arial" w:eastAsia="Minion-Regular" w:hAnsi="Arial" w:cs="Arial"/>
          <w:lang w:val="en-US"/>
        </w:rPr>
        <w:t xml:space="preserve"> in most violent conflicts</w:t>
      </w:r>
      <w:r w:rsidRPr="00544F40">
        <w:rPr>
          <w:rFonts w:ascii="Arial" w:eastAsia="Minion-Regular" w:hAnsi="Arial" w:cs="Arial"/>
          <w:lang w:val="en-US"/>
        </w:rPr>
        <w:t>; addressing grievances and i</w:t>
      </w:r>
      <w:r w:rsidRPr="00F05602">
        <w:rPr>
          <w:rFonts w:ascii="Arial" w:eastAsia="Minion-Regular" w:hAnsi="Arial" w:cs="Arial"/>
          <w:lang w:val="en-US"/>
        </w:rPr>
        <w:t>nclusive decision</w:t>
      </w:r>
      <w:r w:rsidRPr="00544F40">
        <w:rPr>
          <w:rFonts w:ascii="Arial" w:eastAsia="Minion-Regular" w:hAnsi="Arial" w:cs="Arial"/>
          <w:lang w:val="en-US"/>
        </w:rPr>
        <w:t xml:space="preserve"> </w:t>
      </w:r>
      <w:r w:rsidRPr="00F05602">
        <w:rPr>
          <w:rFonts w:ascii="Arial" w:eastAsia="Minion-Regular" w:hAnsi="Arial" w:cs="Arial"/>
          <w:lang w:val="en-US"/>
        </w:rPr>
        <w:t xml:space="preserve">making </w:t>
      </w:r>
      <w:r w:rsidRPr="00544F40">
        <w:rPr>
          <w:rFonts w:ascii="Arial" w:eastAsia="Minion-Regular" w:hAnsi="Arial" w:cs="Arial"/>
          <w:lang w:val="en-US"/>
        </w:rPr>
        <w:t xml:space="preserve">are </w:t>
      </w:r>
      <w:r w:rsidRPr="00F05602">
        <w:rPr>
          <w:rFonts w:ascii="Arial" w:eastAsia="Minion-Regular" w:hAnsi="Arial" w:cs="Arial"/>
          <w:lang w:val="en-US"/>
        </w:rPr>
        <w:t>fundamental</w:t>
      </w:r>
      <w:r w:rsidRPr="00544F40">
        <w:rPr>
          <w:rFonts w:ascii="Arial" w:eastAsia="Minion-Regular" w:hAnsi="Arial" w:cs="Arial"/>
          <w:lang w:val="en-US"/>
        </w:rPr>
        <w:t xml:space="preserve"> </w:t>
      </w:r>
      <w:r w:rsidRPr="00F05602">
        <w:rPr>
          <w:rFonts w:ascii="Arial" w:eastAsia="Minion-Regular" w:hAnsi="Arial" w:cs="Arial"/>
          <w:lang w:val="en-US"/>
        </w:rPr>
        <w:t xml:space="preserve">to sustaining peace </w:t>
      </w:r>
      <w:r>
        <w:rPr>
          <w:rFonts w:ascii="Arial" w:eastAsia="Minion-Regular" w:hAnsi="Arial" w:cs="Arial"/>
        </w:rPr>
        <w:fldChar w:fldCharType="begin"/>
      </w:r>
      <w:r w:rsidRPr="00F05602">
        <w:rPr>
          <w:rFonts w:ascii="Arial" w:eastAsia="Minion-Regular" w:hAnsi="Arial" w:cs="Arial"/>
          <w:lang w:val="en-US"/>
        </w:rPr>
        <w:instrText xml:space="preserve"> ADDIN EN.CITE &lt;EndNote&gt;&lt;Cite&gt;&lt;Author&gt;Kivimäki&lt;/Author&gt;&lt;Year&gt;2021&lt;/Year&gt;&lt;RecNum&gt;4241&lt;/RecNum&gt;&lt;DisplayText&gt;(Kivimäki, 2021; Nolan et al., 2019)&lt;/DisplayText&gt;&lt;record&gt;&lt;rec-number&gt;4241&lt;/rec-number&gt;&lt;foreign-keys&gt;&lt;key app="EN" db-id="a9d020fsnwepfved2e7per9cezasrwrdxr9a" timestamp="1630569913"&gt;4241&lt;/key&gt;&lt;/foreign-keys&gt;&lt;ref-type name="Journal Article"&gt;17&lt;/ref-type&gt;&lt;contributors&gt;&lt;authors&gt;&lt;author&gt;Kivimäki, T. &lt;/author&gt;&lt;/authors&gt;&lt;/contributors&gt;&lt;titles&gt;&lt;title&gt;The Fragility-Grievances-Conflict Triangle in the Middle East and North Africa (MENA): An Exploration of the Correlative Associations&lt;/title&gt;&lt;secondary-title&gt;Social Sciences&lt;/secondary-title&gt;&lt;/titles&gt;&lt;periodical&gt;&lt;full-title&gt;Social Sciences&lt;/full-title&gt;&lt;/periodical&gt;&lt;volume&gt;10&lt;/volume&gt;&lt;number&gt;120&lt;/number&gt;&lt;dates&gt;&lt;year&gt;2021&lt;/year&gt;&lt;/dates&gt;&lt;urls&gt;&lt;/urls&gt;&lt;electronic-resource-num&gt;https://doi.org/10.3390/socsci10040120&lt;/electronic-resource-num&gt;&lt;/record&gt;&lt;/Cite&gt;&lt;Cite&gt;&lt;Author&gt;Nolan&lt;/Author&gt;&lt;Year&gt;2019&lt;/Year&gt;&lt;RecNum&gt;4188&lt;/RecNum&gt;&lt;record&gt;&lt;rec-number&gt;4188&lt;/rec-number&gt;&lt;foreign-keys&gt;&lt;key app="EN" db-id="a9d020fsnwepfved2e7per9cezasrwrdxr9a" timestamp="1611929467"&gt;4188&lt;/key&gt;&lt;/foreign-keys&gt;&lt;ref-type name="Book"&gt;6&lt;/ref-type&gt;&lt;contributors&gt;&lt;authors&gt;&lt;author&gt;Nolan, C.&lt;/author&gt;&lt;author&gt;Knox, A. &lt;/author&gt;&lt;author&gt;Kenny, N.&lt;/author&gt;&lt;/authors&gt;&lt;/contributors&gt;&lt;titles&gt;&lt;title&gt;Governance, Crime and Conflict Initiative: Lessons from Randomized Evaluations on Managing and Preventing Crime, Violence, and Conflict. J-PAL Evidence Review&lt;/title&gt;&lt;/titles&gt;&lt;dates&gt;&lt;year&gt;2019&lt;/year&gt;&lt;/dates&gt;&lt;pub-location&gt;Cambridge, MA&lt;/pub-location&gt;&lt;publisher&gt;Abdul Latif Jameel Poverty Action Lab&lt;/publisher&gt;&lt;urls&gt;&lt;/urls&gt;&lt;/record&gt;&lt;/Cite&gt;&lt;/EndNote&gt;</w:instrText>
      </w:r>
      <w:r>
        <w:rPr>
          <w:rFonts w:ascii="Arial" w:eastAsia="Minion-Regular" w:hAnsi="Arial" w:cs="Arial"/>
        </w:rPr>
        <w:fldChar w:fldCharType="separate"/>
      </w:r>
      <w:r w:rsidRPr="00F05602">
        <w:rPr>
          <w:rFonts w:ascii="Arial" w:eastAsia="Minion-Regular" w:hAnsi="Arial" w:cs="Arial"/>
          <w:noProof/>
          <w:lang w:val="en-US"/>
        </w:rPr>
        <w:t>(Kivimäki, 2021; Nolan et al., 2019)</w:t>
      </w:r>
      <w:r>
        <w:rPr>
          <w:rFonts w:ascii="Arial" w:eastAsia="Minion-Regular" w:hAnsi="Arial" w:cs="Arial"/>
        </w:rPr>
        <w:fldChar w:fldCharType="end"/>
      </w:r>
      <w:r w:rsidRPr="00F05602">
        <w:rPr>
          <w:rFonts w:ascii="Arial" w:eastAsia="Minion-Regular" w:hAnsi="Arial" w:cs="Arial"/>
          <w:lang w:val="en-US"/>
        </w:rPr>
        <w:t xml:space="preserve">. </w:t>
      </w:r>
      <w:r w:rsidRPr="00544F40">
        <w:rPr>
          <w:rFonts w:ascii="Arial" w:hAnsi="Arial" w:cs="Arial"/>
          <w:lang w:val="en-US"/>
        </w:rPr>
        <w:t>At the same time, when access is limited, social and public services such as cash transfers, education, water and jobs act as a political fault line both for civic unrest as seen in the Arab Spring events and also for appeasement by both state and non-state factions vying for social control (as seen historically in the post-independence policies and also more recently in the rise of Islamic movements). Hence, the capacity for societies to provide adequate means of resource distribution</w:t>
      </w:r>
      <w:r>
        <w:rPr>
          <w:rFonts w:ascii="Arial" w:hAnsi="Arial" w:cs="Arial"/>
          <w:lang w:val="en-US"/>
        </w:rPr>
        <w:t xml:space="preserve"> occurs at </w:t>
      </w:r>
      <w:r w:rsidRPr="00F05602">
        <w:rPr>
          <w:rFonts w:ascii="Arial" w:hAnsi="Arial" w:cs="Arial"/>
          <w:lang w:val="en-US"/>
        </w:rPr>
        <w:t>the intersection between identity factors and structural inequalities and emerges as a key aspect of tackling structural violence to facilitate peace (</w:t>
      </w:r>
      <w:r w:rsidRPr="00544F40">
        <w:rPr>
          <w:rFonts w:ascii="Arial" w:hAnsi="Arial" w:cs="Arial"/>
          <w:lang w:val="en-US"/>
        </w:rPr>
        <w:t>Nicoson</w:t>
      </w:r>
      <w:r>
        <w:rPr>
          <w:rFonts w:ascii="Arial" w:hAnsi="Arial" w:cs="Arial"/>
          <w:lang w:val="en-US"/>
        </w:rPr>
        <w:t xml:space="preserve">, </w:t>
      </w:r>
      <w:r w:rsidRPr="00544F40">
        <w:rPr>
          <w:rFonts w:ascii="Arial" w:hAnsi="Arial" w:cs="Arial"/>
          <w:lang w:val="en-US"/>
        </w:rPr>
        <w:t>2021)</w:t>
      </w:r>
      <w:r>
        <w:rPr>
          <w:rFonts w:ascii="Arial" w:hAnsi="Arial" w:cs="Arial"/>
          <w:lang w:val="en-US"/>
        </w:rPr>
        <w:t>.</w:t>
      </w:r>
    </w:p>
    <w:p w14:paraId="3AC044AF" w14:textId="77777777" w:rsidR="00BB5565" w:rsidRPr="00F05602" w:rsidRDefault="00BB5565" w:rsidP="00BB5565">
      <w:pPr>
        <w:autoSpaceDE w:val="0"/>
        <w:autoSpaceDN w:val="0"/>
        <w:adjustRightInd w:val="0"/>
        <w:spacing w:after="120" w:line="240" w:lineRule="auto"/>
        <w:jc w:val="both"/>
        <w:rPr>
          <w:rFonts w:ascii="Arial" w:hAnsi="Arial" w:cs="Arial"/>
          <w:lang w:val="en-US"/>
        </w:rPr>
      </w:pPr>
      <w:r w:rsidRPr="00FF3F10">
        <w:rPr>
          <w:rFonts w:ascii="Arial" w:hAnsi="Arial" w:cs="Arial"/>
          <w:u w:val="single"/>
          <w:lang w:val="en-US"/>
        </w:rPr>
        <w:t>Risks:</w:t>
      </w:r>
      <w:r>
        <w:rPr>
          <w:rFonts w:ascii="Arial" w:hAnsi="Arial" w:cs="Arial"/>
          <w:lang w:val="en-US"/>
        </w:rPr>
        <w:t xml:space="preserve"> In the context of peace, security, and development, t</w:t>
      </w:r>
      <w:r w:rsidRPr="00544F40">
        <w:rPr>
          <w:rFonts w:ascii="Arial" w:hAnsi="Arial" w:cs="Arial"/>
          <w:lang w:val="en-US"/>
        </w:rPr>
        <w:t>he notion of compound, interconnected risk is becoming more prominent</w:t>
      </w:r>
      <w:r>
        <w:rPr>
          <w:rFonts w:ascii="Arial" w:hAnsi="Arial" w:cs="Arial"/>
          <w:lang w:val="en-US"/>
        </w:rPr>
        <w:t>.</w:t>
      </w:r>
      <w:r w:rsidRPr="00544F40">
        <w:rPr>
          <w:rFonts w:ascii="Arial" w:hAnsi="Arial" w:cs="Arial"/>
          <w:lang w:val="en-US"/>
        </w:rPr>
        <w:t xml:space="preserve"> Contests over economic and social inequalities and a lack of development and social protection are </w:t>
      </w:r>
      <w:r>
        <w:rPr>
          <w:rFonts w:ascii="Arial" w:hAnsi="Arial" w:cs="Arial"/>
          <w:lang w:val="en-US"/>
        </w:rPr>
        <w:t xml:space="preserve">exacerbated </w:t>
      </w:r>
      <w:r w:rsidRPr="00544F40">
        <w:rPr>
          <w:rFonts w:ascii="Arial" w:hAnsi="Arial" w:cs="Arial"/>
          <w:lang w:val="en-US"/>
        </w:rPr>
        <w:t xml:space="preserve">by other </w:t>
      </w:r>
      <w:r w:rsidRPr="00DE2D90">
        <w:rPr>
          <w:rFonts w:ascii="Arial" w:hAnsi="Arial" w:cs="Arial"/>
          <w:shd w:val="clear" w:color="auto" w:fill="FFFFFF"/>
          <w:lang w:val="en-US"/>
        </w:rPr>
        <w:t>emerging contemporary risks, such as c</w:t>
      </w:r>
      <w:r w:rsidRPr="00544F40">
        <w:rPr>
          <w:rFonts w:ascii="Arial" w:hAnsi="Arial" w:cs="Arial"/>
          <w:shd w:val="clear" w:color="auto" w:fill="FFFFFF"/>
          <w:lang w:val="en-US"/>
        </w:rPr>
        <w:t>limate change, natural disasters, pandemics</w:t>
      </w:r>
      <w:r>
        <w:rPr>
          <w:rFonts w:ascii="Arial" w:hAnsi="Arial" w:cs="Arial"/>
          <w:shd w:val="clear" w:color="auto" w:fill="FFFFFF"/>
          <w:lang w:val="en-US"/>
        </w:rPr>
        <w:t>,</w:t>
      </w:r>
      <w:r w:rsidRPr="00544F40">
        <w:rPr>
          <w:rFonts w:ascii="Arial" w:hAnsi="Arial" w:cs="Arial"/>
          <w:shd w:val="clear" w:color="auto" w:fill="FFFFFF"/>
          <w:lang w:val="en-US"/>
        </w:rPr>
        <w:t xml:space="preserve"> and </w:t>
      </w:r>
      <w:r>
        <w:rPr>
          <w:rFonts w:ascii="Arial" w:hAnsi="Arial" w:cs="Arial"/>
          <w:shd w:val="clear" w:color="auto" w:fill="FFFFFF"/>
          <w:lang w:val="en-US"/>
        </w:rPr>
        <w:t xml:space="preserve">political </w:t>
      </w:r>
      <w:r w:rsidRPr="00544F40">
        <w:rPr>
          <w:rFonts w:ascii="Arial" w:hAnsi="Arial" w:cs="Arial"/>
          <w:shd w:val="clear" w:color="auto" w:fill="FFFFFF"/>
          <w:lang w:val="en-US"/>
        </w:rPr>
        <w:t>migration</w:t>
      </w:r>
      <w:r>
        <w:rPr>
          <w:rFonts w:ascii="Arial" w:hAnsi="Arial" w:cs="Arial"/>
          <w:shd w:val="clear" w:color="auto" w:fill="FFFFFF"/>
          <w:lang w:val="en-US"/>
        </w:rPr>
        <w:t xml:space="preserve">. Beyond its environmental impact, climate change has profound social, economic, and political implications and has become a threat to different layers of security (water, food, human, community, infrastructure, state) </w:t>
      </w:r>
      <w:r>
        <w:rPr>
          <w:rFonts w:ascii="Arial" w:hAnsi="Arial" w:cs="Arial"/>
          <w:shd w:val="clear" w:color="auto" w:fill="FFFFFF"/>
          <w:lang w:val="en-US"/>
        </w:rPr>
        <w:fldChar w:fldCharType="begin"/>
      </w:r>
      <w:r>
        <w:rPr>
          <w:rFonts w:ascii="Arial" w:hAnsi="Arial" w:cs="Arial"/>
          <w:shd w:val="clear" w:color="auto" w:fill="FFFFFF"/>
          <w:lang w:val="en-US"/>
        </w:rPr>
        <w:instrText xml:space="preserve"> ADDIN EN.CITE &lt;EndNote&gt;&lt;Cite&gt;&lt;Author&gt;Busby&lt;/Author&gt;&lt;Year&gt;2021&lt;/Year&gt;&lt;RecNum&gt;4278&lt;/RecNum&gt;&lt;DisplayText&gt;(Busby, 2021)&lt;/DisplayText&gt;&lt;record&gt;&lt;rec-number&gt;4278&lt;/rec-number&gt;&lt;foreign-keys&gt;&lt;key app="EN" db-id="a9d020fsnwepfved2e7per9cezasrwrdxr9a" timestamp="1633076242"&gt;4278&lt;/key&gt;&lt;/foreign-keys&gt;&lt;ref-type name="Journal Article"&gt;17&lt;/ref-type&gt;&lt;contributors&gt;&lt;authors&gt;&lt;author&gt;Busby, J.&lt;/author&gt;&lt;/authors&gt;&lt;/contributors&gt;&lt;titles&gt;&lt;title&gt;Beyond Internal Conflict: The Emergent Practice of Climate Security&lt;/title&gt;&lt;secondary-title&gt;Journal of Peace Research &lt;/secondary-title&gt;&lt;/titles&gt;&lt;pages&gt;186-194&lt;/pages&gt;&lt;volume&gt;58&lt;/volume&gt;&lt;number&gt;1&lt;/number&gt;&lt;dates&gt;&lt;year&gt;2021&lt;/year&gt;&lt;/dates&gt;&lt;urls&gt;&lt;/urls&gt;&lt;/record&gt;&lt;/Cite&gt;&lt;/EndNote&gt;</w:instrText>
      </w:r>
      <w:r>
        <w:rPr>
          <w:rFonts w:ascii="Arial" w:hAnsi="Arial" w:cs="Arial"/>
          <w:shd w:val="clear" w:color="auto" w:fill="FFFFFF"/>
          <w:lang w:val="en-US"/>
        </w:rPr>
        <w:fldChar w:fldCharType="separate"/>
      </w:r>
      <w:r>
        <w:rPr>
          <w:rFonts w:ascii="Arial" w:hAnsi="Arial" w:cs="Arial"/>
          <w:noProof/>
          <w:shd w:val="clear" w:color="auto" w:fill="FFFFFF"/>
          <w:lang w:val="en-US"/>
        </w:rPr>
        <w:t>(Busby, 2021)</w:t>
      </w:r>
      <w:r>
        <w:rPr>
          <w:rFonts w:ascii="Arial" w:hAnsi="Arial" w:cs="Arial"/>
          <w:shd w:val="clear" w:color="auto" w:fill="FFFFFF"/>
          <w:lang w:val="en-US"/>
        </w:rPr>
        <w:fldChar w:fldCharType="end"/>
      </w:r>
      <w:r>
        <w:rPr>
          <w:rFonts w:ascii="Arial" w:hAnsi="Arial" w:cs="Arial"/>
          <w:shd w:val="clear" w:color="auto" w:fill="FFFFFF"/>
          <w:lang w:val="en-US"/>
        </w:rPr>
        <w:t xml:space="preserve">, particularly in the region </w:t>
      </w:r>
      <w:r>
        <w:rPr>
          <w:rFonts w:ascii="Arial" w:hAnsi="Arial" w:cs="Arial"/>
          <w:shd w:val="clear" w:color="auto" w:fill="FFFFFF"/>
          <w:lang w:val="en-US"/>
        </w:rPr>
        <w:fldChar w:fldCharType="begin"/>
      </w:r>
      <w:r>
        <w:rPr>
          <w:rFonts w:ascii="Arial" w:hAnsi="Arial" w:cs="Arial"/>
          <w:shd w:val="clear" w:color="auto" w:fill="FFFFFF"/>
          <w:lang w:val="en-US"/>
        </w:rPr>
        <w:instrText xml:space="preserve"> ADDIN EN.CITE &lt;EndNote&gt;&lt;Cite&gt;&lt;Author&gt;Borghesi&lt;/Author&gt;&lt;Year&gt;2019&lt;/Year&gt;&lt;RecNum&gt;4277&lt;/RecNum&gt;&lt;DisplayText&gt;(Borghesi and Ticci, 2019)&lt;/DisplayText&gt;&lt;record&gt;&lt;rec-number&gt;4277&lt;/rec-number&gt;&lt;foreign-keys&gt;&lt;key app="EN" db-id="a9d020fsnwepfved2e7per9cezasrwrdxr9a" timestamp="1633076195"&gt;4277&lt;/key&gt;&lt;/foreign-keys&gt;&lt;ref-type name="Journal Article"&gt;17&lt;/ref-type&gt;&lt;contributors&gt;&lt;authors&gt;&lt;author&gt;Borghesi, S.&lt;/author&gt;&lt;author&gt;Ticci, E. &lt;/author&gt;&lt;/authors&gt;&lt;/contributors&gt;&lt;titles&gt;&lt;title&gt;Climate Change in the MENA Region: Environmental Risks, Socioeconomic Effects and Policy Challenges for the Future. IEMed Mediterranean Yearbook 2019. https://www.iemed.org/publication/climate-change-in-the-mena-region-environmental-risks-socioeconomic-effects-and-policy-challenges-for-the-future/&lt;/title&gt;&lt;/titles&gt;&lt;dates&gt;&lt;year&gt;2019&lt;/year&gt;&lt;/dates&gt;&lt;urls&gt;&lt;/urls&gt;&lt;/record&gt;&lt;/Cite&gt;&lt;/EndNote&gt;</w:instrText>
      </w:r>
      <w:r>
        <w:rPr>
          <w:rFonts w:ascii="Arial" w:hAnsi="Arial" w:cs="Arial"/>
          <w:shd w:val="clear" w:color="auto" w:fill="FFFFFF"/>
          <w:lang w:val="en-US"/>
        </w:rPr>
        <w:fldChar w:fldCharType="separate"/>
      </w:r>
      <w:r>
        <w:rPr>
          <w:rFonts w:ascii="Arial" w:hAnsi="Arial" w:cs="Arial"/>
          <w:noProof/>
          <w:shd w:val="clear" w:color="auto" w:fill="FFFFFF"/>
          <w:lang w:val="en-US"/>
        </w:rPr>
        <w:t>(Borghesi and Ticci, 2019)</w:t>
      </w:r>
      <w:r>
        <w:rPr>
          <w:rFonts w:ascii="Arial" w:hAnsi="Arial" w:cs="Arial"/>
          <w:shd w:val="clear" w:color="auto" w:fill="FFFFFF"/>
          <w:lang w:val="en-US"/>
        </w:rPr>
        <w:fldChar w:fldCharType="end"/>
      </w:r>
      <w:r>
        <w:rPr>
          <w:rFonts w:ascii="Arial" w:hAnsi="Arial" w:cs="Arial"/>
          <w:shd w:val="clear" w:color="auto" w:fill="FFFFFF"/>
          <w:lang w:val="en-US"/>
        </w:rPr>
        <w:t>. C</w:t>
      </w:r>
      <w:r>
        <w:rPr>
          <w:rFonts w:ascii="Arial" w:hAnsi="Arial" w:cs="Arial"/>
          <w:lang w:val="en-US"/>
        </w:rPr>
        <w:t xml:space="preserve">ausing </w:t>
      </w:r>
      <w:r w:rsidRPr="00544F40">
        <w:rPr>
          <w:rFonts w:ascii="Arial" w:hAnsi="Arial" w:cs="Arial"/>
          <w:lang w:val="en-US"/>
        </w:rPr>
        <w:t>mass loss of secure livelihoods</w:t>
      </w:r>
      <w:r>
        <w:rPr>
          <w:rFonts w:ascii="Arial" w:hAnsi="Arial" w:cs="Arial"/>
          <w:lang w:val="en-US"/>
        </w:rPr>
        <w:t xml:space="preserve"> and complex migration movements, eroding social cohesion, and exacerbating gender inequality, climate change has also been linked to conflict – at least indirectly, as a threat multiplier </w:t>
      </w:r>
      <w:r w:rsidRPr="00FA7BCD">
        <w:rPr>
          <w:rFonts w:ascii="Arial" w:hAnsi="Arial" w:cs="Arial"/>
          <w:lang w:val="en-US"/>
        </w:rPr>
        <w:fldChar w:fldCharType="begin"/>
      </w:r>
      <w:r>
        <w:rPr>
          <w:rFonts w:ascii="Arial" w:hAnsi="Arial" w:cs="Arial"/>
          <w:lang w:val="en-US"/>
        </w:rPr>
        <w:instrText xml:space="preserve"> ADDIN EN.CITE &lt;EndNote&gt;&lt;Cite&gt;&lt;Author&gt;UNDP&lt;/Author&gt;&lt;Year&gt;2020&lt;/Year&gt;&lt;RecNum&gt;4286&lt;/RecNum&gt;&lt;DisplayText&gt;(UNDP, 2020; Kaczan and Orgill-Meyer, 2020)&lt;/DisplayText&gt;&lt;record&gt;&lt;rec-number&gt;4286&lt;/rec-number&gt;&lt;foreign-keys&gt;&lt;key app="EN" db-id="a9d020fsnwepfved2e7per9cezasrwrdxr9a" timestamp="1634113789"&gt;4286&lt;/key&gt;&lt;/foreign-keys&gt;&lt;ref-type name="Book"&gt;6&lt;/ref-type&gt;&lt;contributors&gt;&lt;authors&gt;&lt;author&gt;UNDP,&lt;/author&gt;&lt;/authors&gt;&lt;/contributors&gt;&lt;titles&gt;&lt;title&gt;UNDP Policy Brief. The climate security nexus and the prevention of violent extremism: Working at the intersection of major development challenges&lt;/title&gt;&lt;/titles&gt;&lt;dates&gt;&lt;year&gt;2020&lt;/year&gt;&lt;/dates&gt;&lt;pub-location&gt;New York&lt;/pub-location&gt;&lt;publisher&gt;United Nations Development Programme&lt;/publisher&gt;&lt;urls&gt;&lt;/urls&gt;&lt;/record&gt;&lt;/Cite&gt;&lt;Cite&gt;&lt;Author&gt;Kaczan&lt;/Author&gt;&lt;Year&gt;2020&lt;/Year&gt;&lt;RecNum&gt;4285&lt;/RecNum&gt;&lt;record&gt;&lt;rec-number&gt;4285&lt;/rec-number&gt;&lt;foreign-keys&gt;&lt;key app="EN" db-id="a9d020fsnwepfved2e7per9cezasrwrdxr9a" timestamp="1634113659"&gt;4285&lt;/key&gt;&lt;/foreign-keys&gt;&lt;ref-type name="Journal Article"&gt;17&lt;/ref-type&gt;&lt;contributors&gt;&lt;authors&gt;&lt;author&gt;Kaczan, D. &lt;/author&gt;&lt;author&gt;Orgill-Meyer,J. &lt;/author&gt;&lt;/authors&gt;&lt;/contributors&gt;&lt;titles&gt;&lt;title&gt;The impact of climate change on migration: a synthesis of recent empirical insights&lt;/title&gt;&lt;secondary-title&gt;Climatic Change&lt;/secondary-title&gt;&lt;/titles&gt;&lt;periodical&gt;&lt;full-title&gt;Climatic Change&lt;/full-title&gt;&lt;/periodical&gt;&lt;pages&gt;281-300&lt;/pages&gt;&lt;volume&gt;158&lt;/volume&gt;&lt;number&gt;3&lt;/number&gt;&lt;dates&gt;&lt;year&gt;2020&lt;/year&gt;&lt;/dates&gt;&lt;urls&gt;&lt;/urls&gt;&lt;/record&gt;&lt;/Cite&gt;&lt;/EndNote&gt;</w:instrText>
      </w:r>
      <w:r w:rsidRPr="00FA7BCD">
        <w:rPr>
          <w:rFonts w:ascii="Arial" w:hAnsi="Arial" w:cs="Arial"/>
          <w:lang w:val="en-US"/>
        </w:rPr>
        <w:fldChar w:fldCharType="separate"/>
      </w:r>
      <w:r>
        <w:rPr>
          <w:rFonts w:ascii="Arial" w:hAnsi="Arial" w:cs="Arial"/>
          <w:noProof/>
          <w:lang w:val="en-US"/>
        </w:rPr>
        <w:t>(UNDP, 2020; Kaczan and Orgill-Meyer, 2020)</w:t>
      </w:r>
      <w:r w:rsidRPr="00FA7BCD">
        <w:rPr>
          <w:rFonts w:ascii="Arial" w:hAnsi="Arial" w:cs="Arial"/>
          <w:lang w:val="en-US"/>
        </w:rPr>
        <w:fldChar w:fldCharType="end"/>
      </w:r>
      <w:r w:rsidRPr="00FA7BCD">
        <w:rPr>
          <w:rFonts w:ascii="Arial" w:hAnsi="Arial" w:cs="Arial"/>
          <w:lang w:val="en-US"/>
        </w:rPr>
        <w:t>. Emerging compound risks hamper regional pathways towa</w:t>
      </w:r>
      <w:r w:rsidRPr="00544F40">
        <w:rPr>
          <w:rFonts w:ascii="Arial" w:hAnsi="Arial" w:cs="Arial"/>
          <w:lang w:val="en-US"/>
        </w:rPr>
        <w:t>rds the achievement of the Sustainable Development Goals (SDGs) and increase social vulnerabilities</w:t>
      </w:r>
      <w:r>
        <w:rPr>
          <w:rFonts w:ascii="Arial" w:hAnsi="Arial" w:cs="Arial"/>
          <w:lang w:val="en-US"/>
        </w:rPr>
        <w:t xml:space="preserve"> </w:t>
      </w:r>
      <w:r w:rsidRPr="00544F40">
        <w:rPr>
          <w:rFonts w:ascii="Arial" w:hAnsi="Arial" w:cs="Arial"/>
          <w:lang w:val="en-US"/>
        </w:rPr>
        <w:t>especially given the background policy context of very high-income inequalities and fiscal deficits</w:t>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ADDIN EN.CITE &lt;EndNote&gt;&lt;Cite&gt;&lt;Author&gt;Otto&lt;/Author&gt;&lt;Year&gt;2017&lt;/Year&gt;&lt;RecNum&gt;4287&lt;/RecNum&gt;&lt;DisplayText&gt;(Otto et al., 2017)&lt;/DisplayText&gt;&lt;record&gt;&lt;rec-number&gt;4287&lt;/rec-number&gt;&lt;foreign-keys&gt;&lt;key app="EN" db-id="a9d020fsnwepfved2e7per9cezasrwrdxr9a" timestamp="1634113934"&gt;4287&lt;/key&gt;&lt;/foreign-keys&gt;&lt;ref-type name="Journal Article"&gt;17&lt;/ref-type&gt;&lt;contributors&gt;&lt;authors&gt;&lt;author&gt;Otto, I. M.&lt;/author&gt;&lt;author&gt;Reckien, D.&lt;/author&gt;&lt;author&gt;Reyer, C. P. O.&lt;/author&gt;&lt;author&gt;Marcus, R., &lt;/author&gt;&lt;author&gt;Le Masson, V.&lt;/author&gt;&lt;author&gt;Jones, L. &lt;/author&gt;&lt;author&gt;Norton, A.&lt;/author&gt;&lt;author&gt;Serdeczny, O.&lt;/author&gt;&lt;/authors&gt;&lt;/contributors&gt;&lt;titles&gt;&lt;title&gt;Social vulnerability to climate change: a review of concepts and evidence&lt;/title&gt;&lt;secondary-title&gt;Regional Environmental Change&lt;/secondary-title&gt;&lt;/titles&gt;&lt;periodical&gt;&lt;full-title&gt;Regional Environmental Change&lt;/full-title&gt;&lt;/periodical&gt;&lt;pages&gt;1651-1662&lt;/pages&gt;&lt;volume&gt;17&lt;/volume&gt;&lt;number&gt;6&lt;/number&gt;&lt;dates&gt;&lt;year&gt;2017&lt;/year&gt;&lt;/dates&gt;&lt;urls&gt;&lt;/urls&gt;&lt;/record&gt;&lt;/Cite&gt;&lt;/EndNote&gt;</w:instrText>
      </w:r>
      <w:r>
        <w:rPr>
          <w:rFonts w:ascii="Arial" w:hAnsi="Arial" w:cs="Arial"/>
          <w:lang w:val="en-US"/>
        </w:rPr>
        <w:fldChar w:fldCharType="separate"/>
      </w:r>
      <w:r>
        <w:rPr>
          <w:rFonts w:ascii="Arial" w:hAnsi="Arial" w:cs="Arial"/>
          <w:noProof/>
          <w:lang w:val="en-US"/>
        </w:rPr>
        <w:t>(Otto et al., 2017)</w:t>
      </w:r>
      <w:r>
        <w:rPr>
          <w:rFonts w:ascii="Arial" w:hAnsi="Arial" w:cs="Arial"/>
          <w:lang w:val="en-US"/>
        </w:rPr>
        <w:fldChar w:fldCharType="end"/>
      </w:r>
      <w:r w:rsidRPr="00544F40">
        <w:rPr>
          <w:rFonts w:ascii="Arial" w:hAnsi="Arial" w:cs="Arial"/>
          <w:lang w:val="en-US"/>
        </w:rPr>
        <w:t>. In the past couple of years, specific attention to social protection provision has been amplified by intensifying natural resource shortages in the region</w:t>
      </w:r>
      <w:r>
        <w:rPr>
          <w:rFonts w:ascii="Arial" w:hAnsi="Arial" w:cs="Arial"/>
          <w:lang w:val="en-US"/>
        </w:rPr>
        <w:t xml:space="preserve"> </w:t>
      </w:r>
      <w:r w:rsidRPr="00544F40">
        <w:rPr>
          <w:rFonts w:ascii="Arial" w:hAnsi="Arial" w:cs="Arial"/>
          <w:lang w:val="en-US"/>
        </w:rPr>
        <w:t>as well as the social and economic impact of the Covid-19 pandemic on MENA countries</w:t>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ADDIN EN.CITE &lt;EndNote&gt;&lt;Cite&gt;&lt;Author&gt;OECD&lt;/Author&gt;&lt;Year&gt;2020&lt;/Year&gt;&lt;RecNum&gt;4288&lt;/RecNum&gt;&lt;DisplayText&gt;(OECD, 2020)&lt;/DisplayText&gt;&lt;record&gt;&lt;rec-number&gt;4288&lt;/rec-number&gt;&lt;foreign-keys&gt;&lt;key app="EN" db-id="a9d020fsnwepfved2e7per9cezasrwrdxr9a" timestamp="1634114201"&gt;4288&lt;/key&gt;&lt;/foreign-keys&gt;&lt;ref-type name="Book"&gt;6&lt;/ref-type&gt;&lt;contributors&gt;&lt;authors&gt;&lt;author&gt;OECD,&lt;/author&gt;&lt;/authors&gt;&lt;/contributors&gt;&lt;titles&gt;&lt;title&gt;COVID-19 crisis response in MENA countries&lt;/title&gt;&lt;/titles&gt;&lt;dates&gt;&lt;year&gt;2020&lt;/year&gt;&lt;/dates&gt;&lt;publisher&gt;Organisation for Economic Co-operation and Development (OECD) &lt;/publisher&gt;&lt;urls&gt;&lt;/urls&gt;&lt;/record&gt;&lt;/Cite&gt;&lt;/EndNote&gt;</w:instrText>
      </w:r>
      <w:r>
        <w:rPr>
          <w:rFonts w:ascii="Arial" w:hAnsi="Arial" w:cs="Arial"/>
          <w:lang w:val="en-US"/>
        </w:rPr>
        <w:fldChar w:fldCharType="separate"/>
      </w:r>
      <w:r>
        <w:rPr>
          <w:rFonts w:ascii="Arial" w:hAnsi="Arial" w:cs="Arial"/>
          <w:noProof/>
          <w:lang w:val="en-US"/>
        </w:rPr>
        <w:t>(OECD, 2020)</w:t>
      </w:r>
      <w:r>
        <w:rPr>
          <w:rFonts w:ascii="Arial" w:hAnsi="Arial" w:cs="Arial"/>
          <w:lang w:val="en-US"/>
        </w:rPr>
        <w:fldChar w:fldCharType="end"/>
      </w:r>
      <w:r w:rsidRPr="00544F40">
        <w:rPr>
          <w:rFonts w:ascii="Arial" w:hAnsi="Arial" w:cs="Arial"/>
          <w:lang w:val="en-US"/>
        </w:rPr>
        <w:t>. However, developing integrated social protection mechanisms and peace-oriented strategies geared towards addressing these complexities</w:t>
      </w:r>
      <w:r>
        <w:rPr>
          <w:rFonts w:ascii="Arial" w:hAnsi="Arial" w:cs="Arial"/>
          <w:lang w:val="en-US"/>
        </w:rPr>
        <w:t xml:space="preserve"> through strategies for social resilience and </w:t>
      </w:r>
      <w:r w:rsidRPr="00FF3F10">
        <w:rPr>
          <w:rFonts w:ascii="Arial" w:hAnsi="Arial" w:cs="Arial"/>
          <w:lang w:val="en-US"/>
        </w:rPr>
        <w:t>positive</w:t>
      </w:r>
      <w:r>
        <w:rPr>
          <w:rFonts w:ascii="Arial" w:hAnsi="Arial" w:cs="Arial"/>
          <w:lang w:val="en-US"/>
        </w:rPr>
        <w:t xml:space="preserve"> peace</w:t>
      </w:r>
      <w:r w:rsidRPr="00544F40">
        <w:rPr>
          <w:rFonts w:ascii="Arial" w:hAnsi="Arial" w:cs="Arial"/>
          <w:lang w:val="en-US"/>
        </w:rPr>
        <w:t xml:space="preserve"> remains a challenge in the </w:t>
      </w:r>
      <w:r>
        <w:rPr>
          <w:rFonts w:ascii="Arial" w:hAnsi="Arial" w:cs="Arial"/>
          <w:lang w:val="en-US"/>
        </w:rPr>
        <w:t>region</w:t>
      </w:r>
      <w:r w:rsidRPr="00FA7BCD">
        <w:rPr>
          <w:rFonts w:ascii="Arial" w:hAnsi="Arial" w:cs="Arial"/>
          <w:lang w:val="en-US"/>
        </w:rPr>
        <w:t xml:space="preserve">. Such strategies require a better understanding of compound risk and climate impact chains in their complex interrelations with underlying, systemic social inequalities and vulnerabilities </w:t>
      </w:r>
      <w:r w:rsidRPr="00FA7BCD">
        <w:rPr>
          <w:rFonts w:ascii="Arial" w:hAnsi="Arial" w:cs="Arial"/>
          <w:lang w:val="en-US"/>
        </w:rPr>
        <w:fldChar w:fldCharType="begin"/>
      </w:r>
      <w:r w:rsidRPr="00FA7BCD">
        <w:rPr>
          <w:rFonts w:ascii="Arial" w:hAnsi="Arial" w:cs="Arial"/>
          <w:lang w:val="en-US"/>
        </w:rPr>
        <w:instrText xml:space="preserve"> ADDIN EN.CITE &lt;EndNote&gt;&lt;Cite&gt;&lt;Author&gt;Mach&lt;/Author&gt;&lt;Year&gt;2020&lt;/Year&gt;&lt;RecNum&gt;4289&lt;/RecNum&gt;&lt;DisplayText&gt;(Mach and Kraan, 2020)&lt;/DisplayText&gt;&lt;record&gt;&lt;rec-number&gt;4289&lt;/rec-number&gt;&lt;foreign-keys&gt;&lt;key app="EN" db-id="a9d020fsnwepfved2e7per9cezasrwrdxr9a" timestamp="1634114389"&gt;4289&lt;/key&gt;&lt;/foreign-keys&gt;&lt;ref-type name="Journal Article"&gt;17&lt;/ref-type&gt;&lt;contributors&gt;&lt;authors&gt;&lt;author&gt;Mach, Katharine J.&lt;/author&gt;&lt;author&gt;Kraan, Caroline M.&lt;/author&gt;&lt;/authors&gt;&lt;/contributors&gt;&lt;titles&gt;&lt;title&gt;Science–policy dimensions of research on climate change and conflict&lt;/title&gt;&lt;secondary-title&gt;Journal of Peace Research&lt;/secondary-title&gt;&lt;/titles&gt;&lt;periodical&gt;&lt;full-title&gt;Journal of Peace Research&lt;/full-title&gt;&lt;/periodical&gt;&lt;pages&gt;168-176&lt;/pages&gt;&lt;volume&gt;58&lt;/volume&gt;&lt;number&gt;1&lt;/number&gt;&lt;dates&gt;&lt;year&gt;2020&lt;/year&gt;&lt;pub-dates&gt;&lt;date&gt;2021/01/01&lt;/date&gt;&lt;/pub-dates&gt;&lt;/dates&gt;&lt;publisher&gt;SAGE Publications Ltd&lt;/publisher&gt;&lt;isbn&gt;0022-3433&lt;/isbn&gt;&lt;urls&gt;&lt;related-urls&gt;&lt;url&gt;https://doi.org/10.1177/0022343320966774&lt;/url&gt;&lt;/related-urls&gt;&lt;/urls&gt;&lt;electronic-resource-num&gt;10.1177/0022343320966774&lt;/electronic-resource-num&gt;&lt;access-date&gt;2021/10/13&lt;/access-date&gt;&lt;/record&gt;&lt;/Cite&gt;&lt;/EndNote&gt;</w:instrText>
      </w:r>
      <w:r w:rsidRPr="00FA7BCD">
        <w:rPr>
          <w:rFonts w:ascii="Arial" w:hAnsi="Arial" w:cs="Arial"/>
          <w:lang w:val="en-US"/>
        </w:rPr>
        <w:fldChar w:fldCharType="separate"/>
      </w:r>
      <w:r w:rsidRPr="00FA7BCD">
        <w:rPr>
          <w:rFonts w:ascii="Arial" w:hAnsi="Arial" w:cs="Arial"/>
          <w:noProof/>
          <w:lang w:val="en-US"/>
        </w:rPr>
        <w:t>(Mach and Kraan, 2020)</w:t>
      </w:r>
      <w:r w:rsidRPr="00FA7BCD">
        <w:rPr>
          <w:rFonts w:ascii="Arial" w:hAnsi="Arial" w:cs="Arial"/>
          <w:lang w:val="en-US"/>
        </w:rPr>
        <w:fldChar w:fldCharType="end"/>
      </w:r>
      <w:r w:rsidRPr="00FA7BCD">
        <w:rPr>
          <w:rFonts w:ascii="Arial" w:hAnsi="Arial" w:cs="Arial"/>
          <w:lang w:val="en-US"/>
        </w:rPr>
        <w:t>.</w:t>
      </w:r>
    </w:p>
    <w:p w14:paraId="7D17B773" w14:textId="77777777" w:rsidR="00BB5565" w:rsidRPr="00F05602" w:rsidRDefault="00BB5565" w:rsidP="00BB5565">
      <w:pPr>
        <w:pStyle w:val="Default"/>
        <w:spacing w:after="120"/>
        <w:jc w:val="both"/>
        <w:rPr>
          <w:rFonts w:ascii="Arial" w:hAnsi="Arial" w:cs="Arial"/>
          <w:color w:val="auto"/>
          <w:sz w:val="22"/>
          <w:szCs w:val="22"/>
          <w:highlight w:val="yellow"/>
          <w:lang w:val="en-US"/>
        </w:rPr>
      </w:pPr>
      <w:r w:rsidRPr="00544F40">
        <w:rPr>
          <w:rFonts w:ascii="Arial" w:hAnsi="Arial" w:cs="Arial"/>
          <w:color w:val="auto"/>
          <w:sz w:val="22"/>
          <w:szCs w:val="22"/>
          <w:lang w:val="en-US"/>
        </w:rPr>
        <w:t>A broad</w:t>
      </w:r>
      <w:r>
        <w:rPr>
          <w:rFonts w:ascii="Arial" w:hAnsi="Arial" w:cs="Arial"/>
          <w:color w:val="auto"/>
          <w:sz w:val="22"/>
          <w:szCs w:val="22"/>
          <w:lang w:val="en-US"/>
        </w:rPr>
        <w:t>, multi-disciplinary analytical lens that also factors in</w:t>
      </w:r>
      <w:r w:rsidRPr="00544F40">
        <w:rPr>
          <w:rFonts w:ascii="Arial" w:hAnsi="Arial" w:cs="Arial"/>
          <w:color w:val="auto"/>
          <w:sz w:val="22"/>
          <w:szCs w:val="22"/>
          <w:lang w:val="en-US"/>
        </w:rPr>
        <w:t xml:space="preserve"> i</w:t>
      </w:r>
      <w:r w:rsidRPr="00F05602">
        <w:rPr>
          <w:rFonts w:ascii="Arial" w:hAnsi="Arial" w:cs="Arial"/>
          <w:color w:val="auto"/>
          <w:sz w:val="22"/>
          <w:szCs w:val="22"/>
          <w:lang w:val="en-US"/>
        </w:rPr>
        <w:t xml:space="preserve">nstitutional and political </w:t>
      </w:r>
      <w:r>
        <w:rPr>
          <w:rFonts w:ascii="Arial" w:hAnsi="Arial" w:cs="Arial"/>
          <w:color w:val="auto"/>
          <w:sz w:val="22"/>
          <w:szCs w:val="22"/>
          <w:lang w:val="en-US"/>
        </w:rPr>
        <w:t xml:space="preserve">processes </w:t>
      </w:r>
      <w:r w:rsidRPr="00F05602">
        <w:rPr>
          <w:rFonts w:ascii="Arial" w:hAnsi="Arial" w:cs="Arial"/>
          <w:color w:val="auto"/>
          <w:sz w:val="22"/>
          <w:szCs w:val="22"/>
          <w:lang w:val="en-US"/>
        </w:rPr>
        <w:t>enables th</w:t>
      </w:r>
      <w:r>
        <w:rPr>
          <w:rFonts w:ascii="Arial" w:hAnsi="Arial" w:cs="Arial"/>
          <w:color w:val="auto"/>
          <w:sz w:val="22"/>
          <w:szCs w:val="22"/>
          <w:lang w:val="en-US"/>
        </w:rPr>
        <w:t>is</w:t>
      </w:r>
      <w:r w:rsidRPr="00F05602">
        <w:rPr>
          <w:rFonts w:ascii="Arial" w:hAnsi="Arial" w:cs="Arial"/>
          <w:color w:val="auto"/>
          <w:sz w:val="22"/>
          <w:szCs w:val="22"/>
          <w:lang w:val="en-US"/>
        </w:rPr>
        <w:t xml:space="preserve"> special issue to engage with the reality that social policies and peacekeeping can</w:t>
      </w:r>
      <w:r w:rsidRPr="00F05602">
        <w:rPr>
          <w:rFonts w:ascii="Arial" w:hAnsi="Arial" w:cs="Arial"/>
          <w:b/>
          <w:bCs/>
          <w:color w:val="auto"/>
          <w:sz w:val="22"/>
          <w:szCs w:val="22"/>
          <w:lang w:val="en-US"/>
        </w:rPr>
        <w:t xml:space="preserve"> </w:t>
      </w:r>
      <w:r w:rsidRPr="00544F40">
        <w:rPr>
          <w:rFonts w:ascii="Arial" w:hAnsi="Arial" w:cs="Arial"/>
          <w:color w:val="auto"/>
          <w:sz w:val="22"/>
          <w:szCs w:val="22"/>
          <w:lang w:val="en-US"/>
        </w:rPr>
        <w:t>be a lever for both conflict and peace</w:t>
      </w:r>
      <w:r>
        <w:rPr>
          <w:rFonts w:ascii="Arial" w:hAnsi="Arial" w:cs="Arial"/>
          <w:color w:val="auto"/>
          <w:sz w:val="22"/>
          <w:szCs w:val="22"/>
          <w:lang w:val="en-US"/>
        </w:rPr>
        <w:t xml:space="preserve"> </w:t>
      </w:r>
      <w:r>
        <w:rPr>
          <w:rFonts w:ascii="Arial" w:hAnsi="Arial" w:cs="Arial"/>
          <w:color w:val="auto"/>
          <w:sz w:val="22"/>
          <w:szCs w:val="22"/>
          <w:lang w:val="en-US"/>
        </w:rPr>
        <w:fldChar w:fldCharType="begin">
          <w:fldData xml:space="preserve">PEVuZE5vdGU+PENpdGU+PEF1dGhvcj5KYXdhZDwvQXV0aG9yPjxZZWFyPjIwMTk8L1llYXI+PFJl
Y051bT40MjM5PC9SZWNOdW0+PERpc3BsYXlUZXh0PihKYXdhZCwgMjAxOTsgS2l2aW3DpGtpLCAy
MDIxKTwvRGlzcGxheVRleHQ+PHJlY29yZD48cmVjLW51bWJlcj40MjM5PC9yZWMtbnVtYmVyPjxm
b3JlaWduLWtleXM+PGtleSBhcHA9IkVOIiBkYi1pZD0iYTlkMDIwZnNud2VwZnZlZDJlN3Blcjlj
ZXphc3J3cmR4cjlhIiB0aW1lc3RhbXA9IjE2MzA1Njc0NTAiPjQyMzk8L2tleT48L2ZvcmVpZ24t
a2V5cz48cmVmLXR5cGUgbmFtZT0iSm91cm5hbCBBcnRpY2xlIj4xNzwvcmVmLXR5cGU+PGNvbnRy
aWJ1dG9ycz48YXV0aG9ycz48YXV0aG9yPkphd2FkLCBSYW5hPC9hdXRob3I+PC9hdXRob3JzPjwv
Y29udHJpYnV0b3JzPjx0aXRsZXM+PHRpdGxlPkEgbmV3IGVyYSBmb3Igc29jaWFsIHByb3RlY3Rp
b24gYW5hbHlzaXMgaW4gTE1JQ3M/IEEgY3JpdGljYWwgc29jaWFsIHBvbGljeSBwZXJzcGVjdGl2
ZSBmcm9tIHRoZSBNaWRkbGUgRWFzdCBhbmQgTm9ydGggQWZyaWNhIHJlZ2lvbiAoTUVOQSk8L3Rp
dGxlPjxzZWNvbmRhcnktdGl0bGU+V29ybGQgRGV2ZWxvcG1lbnQ8L3NlY29uZGFyeS10aXRsZT48
L3RpdGxlcz48cGVyaW9kaWNhbD48ZnVsbC10aXRsZT5Xb3JsZCBEZXZlbG9wbWVudDwvZnVsbC10
aXRsZT48L3BlcmlvZGljYWw+PHBhZ2VzPjEwNDYwNjwvcGFnZXM+PHZvbHVtZT4xMjM8L3ZvbHVt
ZT48a2V5d29yZHM+PGtleXdvcmQ+U29jaWFsIHBvbGljeTwva2V5d29yZD48a2V5d29yZD5Tb2Np
YWwgcHJvdGVjdGlvbjwva2V5d29yZD48a2V5d29yZD5NaWRkbGUgRWFzdCBhbmQgTm9ydGggQWZy
aWNhPC9rZXl3b3JkPjxrZXl3b3JkPkdsb2JhbCBTb3V0aDwva2V5d29yZD48a2V5d29yZD5Qb2xp
Y3kgZnJhbWluZzwva2V5d29yZD48a2V5d29yZD5Qb2xpY3kgZGlzY291cnNlPC9rZXl3b3JkPjwv
a2V5d29yZHM+PGRhdGVzPjx5ZWFyPjIwMTk8L3llYXI+PHB1Yi1kYXRlcz48ZGF0ZT4yMDE5LzEx
LzAxLzwvZGF0ZT48L3B1Yi1kYXRlcz48L2RhdGVzPjxpc2JuPjAzMDUtNzUwWDwvaXNibj48dXJs
cz48cmVsYXRlZC11cmxzPjx1cmw+aHR0cHM6Ly93d3cuc2NpZW5jZWRpcmVjdC5jb20vc2NpZW5j
ZS9hcnRpY2xlL3BpaS9TMDMwNTc1MFgxOTMwMTgyMjwvdXJsPjwvcmVsYXRlZC11cmxzPjwvdXJs
cz48ZWxlY3Ryb25pYy1yZXNvdXJjZS1udW0+aHR0cHM6Ly9kb2kub3JnLzEwLjEwMTYvai53b3Js
ZGRldi4yMDE5LjA2LjAyOTwvZWxlY3Ryb25pYy1yZXNvdXJjZS1udW0+PC9yZWNvcmQ+PC9DaXRl
PjxDaXRlPjxBdXRob3I+S2l2aW3DpGtpPC9BdXRob3I+PFllYXI+MjAyMTwvWWVhcj48UmVjTnVt
PjQyNDE8L1JlY051bT48cmVjb3JkPjxyZWMtbnVtYmVyPjQyNDE8L3JlYy1udW1iZXI+PGZvcmVp
Z24ta2V5cz48a2V5IGFwcD0iRU4iIGRiLWlkPSJhOWQwMjBmc253ZXBmdmVkMmU3cGVyOWNlemFz
cndyZHhyOWEiIHRpbWVzdGFtcD0iMTYzMDU2OTkxMyI+NDI0MTwva2V5PjwvZm9yZWlnbi1rZXlz
PjxyZWYtdHlwZSBuYW1lPSJKb3VybmFsIEFydGljbGUiPjE3PC9yZWYtdHlwZT48Y29udHJpYnV0
b3JzPjxhdXRob3JzPjxhdXRob3I+S2l2aW3DpGtpLCBULiA8L2F1dGhvcj48L2F1dGhvcnM+PC9j
b250cmlidXRvcnM+PHRpdGxlcz48dGl0bGU+VGhlIEZyYWdpbGl0eS1HcmlldmFuY2VzLUNvbmZs
aWN0IFRyaWFuZ2xlIGluIHRoZSBNaWRkbGUgRWFzdCBhbmQgTm9ydGggQWZyaWNhIChNRU5BKTog
QW4gRXhwbG9yYXRpb24gb2YgdGhlIENvcnJlbGF0aXZlIEFzc29jaWF0aW9uczwvdGl0bGU+PHNl
Y29uZGFyeS10aXRsZT5Tb2NpYWwgU2NpZW5jZXM8L3NlY29uZGFyeS10aXRsZT48L3RpdGxlcz48
cGVyaW9kaWNhbD48ZnVsbC10aXRsZT5Tb2NpYWwgU2NpZW5jZXM8L2Z1bGwtdGl0bGU+PC9wZXJp
b2RpY2FsPjx2b2x1bWU+MTA8L3ZvbHVtZT48bnVtYmVyPjEyMDwvbnVtYmVyPjxkYXRlcz48eWVh
cj4yMDIxPC95ZWFyPjwvZGF0ZXM+PHVybHM+PC91cmxzPjxlbGVjdHJvbmljLXJlc291cmNlLW51
bT5odHRwczovL2RvaS5vcmcvMTAuMzM5MC9zb2NzY2kxMDA0MDEyMDwvZWxlY3Ryb25pYy1yZXNv
dXJjZS1udW0+PC9yZWNvcmQ+PC9DaXRlPjwvRW5kTm90ZT5=
</w:fldData>
        </w:fldChar>
      </w:r>
      <w:r>
        <w:rPr>
          <w:rFonts w:ascii="Arial" w:hAnsi="Arial" w:cs="Arial"/>
          <w:color w:val="auto"/>
          <w:sz w:val="22"/>
          <w:szCs w:val="22"/>
          <w:lang w:val="en-US"/>
        </w:rPr>
        <w:instrText xml:space="preserve"> ADDIN EN.CITE </w:instrText>
      </w:r>
      <w:r>
        <w:rPr>
          <w:rFonts w:ascii="Arial" w:hAnsi="Arial" w:cs="Arial"/>
          <w:color w:val="auto"/>
          <w:sz w:val="22"/>
          <w:szCs w:val="22"/>
          <w:lang w:val="en-US"/>
        </w:rPr>
        <w:fldChar w:fldCharType="begin">
          <w:fldData xml:space="preserve">PEVuZE5vdGU+PENpdGU+PEF1dGhvcj5KYXdhZDwvQXV0aG9yPjxZZWFyPjIwMTk8L1llYXI+PFJl
Y051bT40MjM5PC9SZWNOdW0+PERpc3BsYXlUZXh0PihKYXdhZCwgMjAxOTsgS2l2aW3DpGtpLCAy
MDIxKTwvRGlzcGxheVRleHQ+PHJlY29yZD48cmVjLW51bWJlcj40MjM5PC9yZWMtbnVtYmVyPjxm
b3JlaWduLWtleXM+PGtleSBhcHA9IkVOIiBkYi1pZD0iYTlkMDIwZnNud2VwZnZlZDJlN3Blcjlj
ZXphc3J3cmR4cjlhIiB0aW1lc3RhbXA9IjE2MzA1Njc0NTAiPjQyMzk8L2tleT48L2ZvcmVpZ24t
a2V5cz48cmVmLXR5cGUgbmFtZT0iSm91cm5hbCBBcnRpY2xlIj4xNzwvcmVmLXR5cGU+PGNvbnRy
aWJ1dG9ycz48YXV0aG9ycz48YXV0aG9yPkphd2FkLCBSYW5hPC9hdXRob3I+PC9hdXRob3JzPjwv
Y29udHJpYnV0b3JzPjx0aXRsZXM+PHRpdGxlPkEgbmV3IGVyYSBmb3Igc29jaWFsIHByb3RlY3Rp
b24gYW5hbHlzaXMgaW4gTE1JQ3M/IEEgY3JpdGljYWwgc29jaWFsIHBvbGljeSBwZXJzcGVjdGl2
ZSBmcm9tIHRoZSBNaWRkbGUgRWFzdCBhbmQgTm9ydGggQWZyaWNhIHJlZ2lvbiAoTUVOQSk8L3Rp
dGxlPjxzZWNvbmRhcnktdGl0bGU+V29ybGQgRGV2ZWxvcG1lbnQ8L3NlY29uZGFyeS10aXRsZT48
L3RpdGxlcz48cGVyaW9kaWNhbD48ZnVsbC10aXRsZT5Xb3JsZCBEZXZlbG9wbWVudDwvZnVsbC10
aXRsZT48L3BlcmlvZGljYWw+PHBhZ2VzPjEwNDYwNjwvcGFnZXM+PHZvbHVtZT4xMjM8L3ZvbHVt
ZT48a2V5d29yZHM+PGtleXdvcmQ+U29jaWFsIHBvbGljeTwva2V5d29yZD48a2V5d29yZD5Tb2Np
YWwgcHJvdGVjdGlvbjwva2V5d29yZD48a2V5d29yZD5NaWRkbGUgRWFzdCBhbmQgTm9ydGggQWZy
aWNhPC9rZXl3b3JkPjxrZXl3b3JkPkdsb2JhbCBTb3V0aDwva2V5d29yZD48a2V5d29yZD5Qb2xp
Y3kgZnJhbWluZzwva2V5d29yZD48a2V5d29yZD5Qb2xpY3kgZGlzY291cnNlPC9rZXl3b3JkPjwv
a2V5d29yZHM+PGRhdGVzPjx5ZWFyPjIwMTk8L3llYXI+PHB1Yi1kYXRlcz48ZGF0ZT4yMDE5LzEx
LzAxLzwvZGF0ZT48L3B1Yi1kYXRlcz48L2RhdGVzPjxpc2JuPjAzMDUtNzUwWDwvaXNibj48dXJs
cz48cmVsYXRlZC11cmxzPjx1cmw+aHR0cHM6Ly93d3cuc2NpZW5jZWRpcmVjdC5jb20vc2NpZW5j
ZS9hcnRpY2xlL3BpaS9TMDMwNTc1MFgxOTMwMTgyMjwvdXJsPjwvcmVsYXRlZC11cmxzPjwvdXJs
cz48ZWxlY3Ryb25pYy1yZXNvdXJjZS1udW0+aHR0cHM6Ly9kb2kub3JnLzEwLjEwMTYvai53b3Js
ZGRldi4yMDE5LjA2LjAyOTwvZWxlY3Ryb25pYy1yZXNvdXJjZS1udW0+PC9yZWNvcmQ+PC9DaXRl
PjxDaXRlPjxBdXRob3I+S2l2aW3DpGtpPC9BdXRob3I+PFllYXI+MjAyMTwvWWVhcj48UmVjTnVt
PjQyNDE8L1JlY051bT48cmVjb3JkPjxyZWMtbnVtYmVyPjQyNDE8L3JlYy1udW1iZXI+PGZvcmVp
Z24ta2V5cz48a2V5IGFwcD0iRU4iIGRiLWlkPSJhOWQwMjBmc253ZXBmdmVkMmU3cGVyOWNlemFz
cndyZHhyOWEiIHRpbWVzdGFtcD0iMTYzMDU2OTkxMyI+NDI0MTwva2V5PjwvZm9yZWlnbi1rZXlz
PjxyZWYtdHlwZSBuYW1lPSJKb3VybmFsIEFydGljbGUiPjE3PC9yZWYtdHlwZT48Y29udHJpYnV0
b3JzPjxhdXRob3JzPjxhdXRob3I+S2l2aW3DpGtpLCBULiA8L2F1dGhvcj48L2F1dGhvcnM+PC9j
b250cmlidXRvcnM+PHRpdGxlcz48dGl0bGU+VGhlIEZyYWdpbGl0eS1HcmlldmFuY2VzLUNvbmZs
aWN0IFRyaWFuZ2xlIGluIHRoZSBNaWRkbGUgRWFzdCBhbmQgTm9ydGggQWZyaWNhIChNRU5BKTog
QW4gRXhwbG9yYXRpb24gb2YgdGhlIENvcnJlbGF0aXZlIEFzc29jaWF0aW9uczwvdGl0bGU+PHNl
Y29uZGFyeS10aXRsZT5Tb2NpYWwgU2NpZW5jZXM8L3NlY29uZGFyeS10aXRsZT48L3RpdGxlcz48
cGVyaW9kaWNhbD48ZnVsbC10aXRsZT5Tb2NpYWwgU2NpZW5jZXM8L2Z1bGwtdGl0bGU+PC9wZXJp
b2RpY2FsPjx2b2x1bWU+MTA8L3ZvbHVtZT48bnVtYmVyPjEyMDwvbnVtYmVyPjxkYXRlcz48eWVh
cj4yMDIxPC95ZWFyPjwvZGF0ZXM+PHVybHM+PC91cmxzPjxlbGVjdHJvbmljLXJlc291cmNlLW51
bT5odHRwczovL2RvaS5vcmcvMTAuMzM5MC9zb2NzY2kxMDA0MDEyMDwvZWxlY3Ryb25pYy1yZXNv
dXJjZS1udW0+PC9yZWNvcmQ+PC9DaXRlPjwvRW5kTm90ZT5=
</w:fldData>
        </w:fldChar>
      </w:r>
      <w:r>
        <w:rPr>
          <w:rFonts w:ascii="Arial" w:hAnsi="Arial" w:cs="Arial"/>
          <w:color w:val="auto"/>
          <w:sz w:val="22"/>
          <w:szCs w:val="22"/>
          <w:lang w:val="en-US"/>
        </w:rPr>
        <w:instrText xml:space="preserve"> ADDIN EN.CITE.DATA </w:instrText>
      </w:r>
      <w:r>
        <w:rPr>
          <w:rFonts w:ascii="Arial" w:hAnsi="Arial" w:cs="Arial"/>
          <w:color w:val="auto"/>
          <w:sz w:val="22"/>
          <w:szCs w:val="22"/>
          <w:lang w:val="en-US"/>
        </w:rPr>
      </w:r>
      <w:r>
        <w:rPr>
          <w:rFonts w:ascii="Arial" w:hAnsi="Arial" w:cs="Arial"/>
          <w:color w:val="auto"/>
          <w:sz w:val="22"/>
          <w:szCs w:val="22"/>
          <w:lang w:val="en-US"/>
        </w:rPr>
        <w:fldChar w:fldCharType="end"/>
      </w:r>
      <w:r>
        <w:rPr>
          <w:rFonts w:ascii="Arial" w:hAnsi="Arial" w:cs="Arial"/>
          <w:color w:val="auto"/>
          <w:sz w:val="22"/>
          <w:szCs w:val="22"/>
          <w:lang w:val="en-US"/>
        </w:rPr>
      </w:r>
      <w:r>
        <w:rPr>
          <w:rFonts w:ascii="Arial" w:hAnsi="Arial" w:cs="Arial"/>
          <w:color w:val="auto"/>
          <w:sz w:val="22"/>
          <w:szCs w:val="22"/>
          <w:lang w:val="en-US"/>
        </w:rPr>
        <w:fldChar w:fldCharType="separate"/>
      </w:r>
      <w:r>
        <w:rPr>
          <w:rFonts w:ascii="Arial" w:hAnsi="Arial" w:cs="Arial"/>
          <w:noProof/>
          <w:color w:val="auto"/>
          <w:sz w:val="22"/>
          <w:szCs w:val="22"/>
          <w:lang w:val="en-US"/>
        </w:rPr>
        <w:t>(Jawad, 2019; Kivimäki, 2021)</w:t>
      </w:r>
      <w:r>
        <w:rPr>
          <w:rFonts w:ascii="Arial" w:hAnsi="Arial" w:cs="Arial"/>
          <w:color w:val="auto"/>
          <w:sz w:val="22"/>
          <w:szCs w:val="22"/>
          <w:lang w:val="en-US"/>
        </w:rPr>
        <w:fldChar w:fldCharType="end"/>
      </w:r>
      <w:r w:rsidRPr="00544F40">
        <w:rPr>
          <w:rFonts w:ascii="Arial" w:hAnsi="Arial" w:cs="Arial"/>
          <w:color w:val="auto"/>
          <w:sz w:val="22"/>
          <w:szCs w:val="22"/>
          <w:lang w:val="en-US"/>
        </w:rPr>
        <w:t>.</w:t>
      </w:r>
      <w:r>
        <w:rPr>
          <w:rFonts w:ascii="Arial" w:hAnsi="Arial" w:cs="Arial"/>
          <w:color w:val="auto"/>
          <w:sz w:val="22"/>
          <w:szCs w:val="22"/>
          <w:lang w:val="en-US"/>
        </w:rPr>
        <w:t xml:space="preserve"> </w:t>
      </w:r>
      <w:r w:rsidRPr="00544F40">
        <w:rPr>
          <w:rFonts w:ascii="Arial" w:hAnsi="Arial" w:cs="Arial"/>
          <w:color w:val="auto"/>
          <w:sz w:val="22"/>
          <w:szCs w:val="22"/>
          <w:lang w:val="en-US"/>
        </w:rPr>
        <w:t xml:space="preserve">For example, austerity policies involving food subsidy reforms and income tax rises </w:t>
      </w:r>
      <w:r>
        <w:rPr>
          <w:rFonts w:ascii="Arial" w:hAnsi="Arial" w:cs="Arial"/>
          <w:color w:val="auto"/>
          <w:sz w:val="22"/>
          <w:szCs w:val="22"/>
          <w:lang w:val="en-US"/>
        </w:rPr>
        <w:t xml:space="preserve">that </w:t>
      </w:r>
      <w:r w:rsidRPr="00544F40">
        <w:rPr>
          <w:rFonts w:ascii="Arial" w:hAnsi="Arial" w:cs="Arial"/>
          <w:color w:val="auto"/>
          <w:sz w:val="22"/>
          <w:szCs w:val="22"/>
          <w:lang w:val="en-US"/>
        </w:rPr>
        <w:t>are part of donor-driven reform packages have directly fueled rioting and social discontent in countries such as Egypt and Jordan</w:t>
      </w:r>
      <w:r>
        <w:rPr>
          <w:rFonts w:ascii="Arial" w:hAnsi="Arial" w:cs="Arial"/>
          <w:color w:val="auto"/>
          <w:sz w:val="22"/>
          <w:szCs w:val="22"/>
          <w:lang w:val="en-US"/>
        </w:rPr>
        <w:t xml:space="preserve"> (see for example </w:t>
      </w:r>
      <w:r w:rsidRPr="007930D5">
        <w:rPr>
          <w:rFonts w:ascii="Arial" w:hAnsi="Arial" w:cs="Arial"/>
          <w:color w:val="auto"/>
          <w:sz w:val="22"/>
          <w:szCs w:val="22"/>
          <w:lang w:val="en-US"/>
        </w:rPr>
        <w:t>https://www.middleeasteye.net/news/egypt-bread-riots-protests-erupt-after-subsidy-cut-hits-poor</w:t>
      </w:r>
      <w:r>
        <w:rPr>
          <w:rFonts w:ascii="Arial" w:hAnsi="Arial" w:cs="Arial"/>
          <w:color w:val="auto"/>
          <w:sz w:val="22"/>
          <w:szCs w:val="22"/>
          <w:lang w:val="en-US"/>
        </w:rPr>
        <w:t>)</w:t>
      </w:r>
      <w:r w:rsidRPr="00544F40">
        <w:rPr>
          <w:rFonts w:ascii="Arial" w:hAnsi="Arial" w:cs="Arial"/>
          <w:color w:val="auto"/>
          <w:sz w:val="22"/>
          <w:szCs w:val="22"/>
          <w:lang w:val="en-US"/>
        </w:rPr>
        <w:t xml:space="preserve">. </w:t>
      </w:r>
      <w:r>
        <w:rPr>
          <w:rFonts w:ascii="Arial" w:hAnsi="Arial" w:cs="Arial"/>
          <w:color w:val="auto"/>
          <w:sz w:val="22"/>
          <w:szCs w:val="22"/>
          <w:lang w:val="en-US"/>
        </w:rPr>
        <w:t xml:space="preserve">Papers in this issue </w:t>
      </w:r>
      <w:r w:rsidRPr="00544F40">
        <w:rPr>
          <w:rFonts w:ascii="Arial" w:hAnsi="Arial" w:cs="Arial"/>
          <w:color w:val="auto"/>
          <w:sz w:val="22"/>
          <w:szCs w:val="22"/>
          <w:lang w:val="en-US"/>
        </w:rPr>
        <w:t>contend that the role of the state and international institutions as</w:t>
      </w:r>
      <w:r w:rsidRPr="00F05602">
        <w:rPr>
          <w:rFonts w:ascii="Arial" w:hAnsi="Arial" w:cs="Arial"/>
          <w:color w:val="auto"/>
          <w:sz w:val="22"/>
          <w:szCs w:val="22"/>
          <w:lang w:val="en-US"/>
        </w:rPr>
        <w:t xml:space="preserve"> key policy actors is increasingly contested at a time of mounting evidence in support of community and local level actors promoting social cohesion, trust</w:t>
      </w:r>
      <w:r>
        <w:rPr>
          <w:rFonts w:ascii="Arial" w:hAnsi="Arial" w:cs="Arial"/>
          <w:color w:val="auto"/>
          <w:sz w:val="22"/>
          <w:szCs w:val="22"/>
          <w:lang w:val="en-US"/>
        </w:rPr>
        <w:t>,</w:t>
      </w:r>
      <w:r w:rsidRPr="00F05602">
        <w:rPr>
          <w:rFonts w:ascii="Arial" w:hAnsi="Arial" w:cs="Arial"/>
          <w:color w:val="auto"/>
          <w:sz w:val="22"/>
          <w:szCs w:val="22"/>
          <w:lang w:val="en-US"/>
        </w:rPr>
        <w:t xml:space="preserve"> and social justice in both social </w:t>
      </w:r>
      <w:r w:rsidRPr="00F05602">
        <w:rPr>
          <w:rFonts w:ascii="Arial" w:hAnsi="Arial" w:cs="Arial"/>
          <w:color w:val="auto"/>
          <w:sz w:val="22"/>
          <w:szCs w:val="22"/>
          <w:lang w:val="en-US"/>
        </w:rPr>
        <w:lastRenderedPageBreak/>
        <w:t>protection and peace-keeping mainstream debates. Historically, s</w:t>
      </w:r>
      <w:r w:rsidRPr="00544F40">
        <w:rPr>
          <w:rFonts w:ascii="Arial" w:hAnsi="Arial" w:cs="Arial"/>
          <w:color w:val="auto"/>
          <w:sz w:val="22"/>
          <w:szCs w:val="22"/>
          <w:lang w:val="en-US"/>
        </w:rPr>
        <w:t>ocial protection has built on an understanding that is less state-centric and compatible with contexts where the state does not or cannot provide for its people, yet the state’s role has been increasingly emphasized as social protection programmes have grown in scale</w:t>
      </w:r>
      <w:r>
        <w:rPr>
          <w:rFonts w:ascii="Arial" w:hAnsi="Arial" w:cs="Arial"/>
          <w:color w:val="auto"/>
          <w:sz w:val="22"/>
          <w:szCs w:val="22"/>
          <w:lang w:val="en-US"/>
        </w:rPr>
        <w:t xml:space="preserve"> </w:t>
      </w:r>
      <w:r>
        <w:rPr>
          <w:rFonts w:ascii="Arial" w:hAnsi="Arial" w:cs="Arial"/>
          <w:color w:val="auto"/>
          <w:sz w:val="22"/>
          <w:szCs w:val="22"/>
          <w:lang w:val="en-US"/>
        </w:rPr>
        <w:fldChar w:fldCharType="begin"/>
      </w:r>
      <w:r>
        <w:rPr>
          <w:rFonts w:ascii="Arial" w:hAnsi="Arial" w:cs="Arial"/>
          <w:color w:val="auto"/>
          <w:sz w:val="22"/>
          <w:szCs w:val="22"/>
          <w:lang w:val="en-US"/>
        </w:rPr>
        <w:instrText xml:space="preserve"> ADDIN EN.CITE &lt;EndNote&gt;&lt;Cite&gt;&lt;Author&gt;Loewe&lt;/Author&gt;&lt;Year&gt;2019&lt;/Year&gt;&lt;RecNum&gt;3976&lt;/RecNum&gt;&lt;DisplayText&gt;(Loewe et al., 2019)&lt;/DisplayText&gt;&lt;record&gt;&lt;rec-number&gt;3976&lt;/rec-number&gt;&lt;foreign-keys&gt;&lt;key app="EN" db-id="a9d020fsnwepfved2e7per9cezasrwrdxr9a" timestamp="1581581848"&gt;3976&lt;/key&gt;&lt;/foreign-keys&gt;&lt;ref-type name="Book"&gt;6&lt;/ref-type&gt;&lt;contributors&gt;&lt;authors&gt;&lt;author&gt;Loewe, M.&lt;/author&gt;&lt;author&gt;Trautner, B.&lt;/author&gt;&lt;author&gt;Zintl, T.&lt;/author&gt;&lt;/authors&gt;&lt;/contributors&gt;&lt;titles&gt;&lt;title&gt;The social contract: an analytical tool for countries in the Middle East and North Africa (MENA) and beyond. Briefing Paper 2019/17&lt;/title&gt;&lt;/titles&gt;&lt;dates&gt;&lt;year&gt;2019&lt;/year&gt;&lt;/dates&gt;&lt;pub-location&gt;Bonn&lt;/pub-location&gt;&lt;publisher&gt;German Development Institute / Deutsches Institut für Entwicklungspolitik (DIE)&lt;/publisher&gt;&lt;urls&gt;&lt;/urls&gt;&lt;electronic-resource-num&gt;10.23661/bp17.2019&lt;/electronic-resource-num&gt;&lt;/record&gt;&lt;/Cite&gt;&lt;/EndNote&gt;</w:instrText>
      </w:r>
      <w:r>
        <w:rPr>
          <w:rFonts w:ascii="Arial" w:hAnsi="Arial" w:cs="Arial"/>
          <w:color w:val="auto"/>
          <w:sz w:val="22"/>
          <w:szCs w:val="22"/>
          <w:lang w:val="en-US"/>
        </w:rPr>
        <w:fldChar w:fldCharType="separate"/>
      </w:r>
      <w:r>
        <w:rPr>
          <w:rFonts w:ascii="Arial" w:hAnsi="Arial" w:cs="Arial"/>
          <w:noProof/>
          <w:color w:val="auto"/>
          <w:sz w:val="22"/>
          <w:szCs w:val="22"/>
          <w:lang w:val="en-US"/>
        </w:rPr>
        <w:t>(Loewe et al., 2019)</w:t>
      </w:r>
      <w:r>
        <w:rPr>
          <w:rFonts w:ascii="Arial" w:hAnsi="Arial" w:cs="Arial"/>
          <w:color w:val="auto"/>
          <w:sz w:val="22"/>
          <w:szCs w:val="22"/>
          <w:lang w:val="en-US"/>
        </w:rPr>
        <w:fldChar w:fldCharType="end"/>
      </w:r>
      <w:r w:rsidRPr="00544F40">
        <w:rPr>
          <w:rFonts w:ascii="Arial" w:hAnsi="Arial" w:cs="Arial"/>
          <w:color w:val="auto"/>
          <w:sz w:val="22"/>
          <w:szCs w:val="22"/>
          <w:lang w:val="en-US"/>
        </w:rPr>
        <w:t>. I</w:t>
      </w:r>
      <w:r w:rsidRPr="00F05602">
        <w:rPr>
          <w:rFonts w:ascii="Arial" w:hAnsi="Arial" w:cs="Arial"/>
          <w:color w:val="auto"/>
          <w:sz w:val="22"/>
          <w:szCs w:val="22"/>
          <w:lang w:val="en-US"/>
        </w:rPr>
        <w:t xml:space="preserve">n the MENA region, </w:t>
      </w:r>
      <w:r w:rsidRPr="00544F40">
        <w:rPr>
          <w:rFonts w:ascii="Arial" w:hAnsi="Arial" w:cs="Arial"/>
          <w:color w:val="auto"/>
          <w:sz w:val="22"/>
          <w:szCs w:val="22"/>
          <w:lang w:val="en-US"/>
        </w:rPr>
        <w:t>international actors have played a prominent role</w:t>
      </w:r>
      <w:r>
        <w:rPr>
          <w:rFonts w:ascii="Arial" w:hAnsi="Arial" w:cs="Arial"/>
          <w:color w:val="auto"/>
          <w:sz w:val="22"/>
          <w:szCs w:val="22"/>
          <w:lang w:val="en-US"/>
        </w:rPr>
        <w:t>,</w:t>
      </w:r>
      <w:r w:rsidRPr="00544F40">
        <w:rPr>
          <w:rFonts w:ascii="Arial" w:hAnsi="Arial" w:cs="Arial"/>
          <w:color w:val="auto"/>
          <w:sz w:val="22"/>
          <w:szCs w:val="22"/>
          <w:lang w:val="en-US"/>
        </w:rPr>
        <w:t xml:space="preserve"> both in the realm of security through Western military interventions, and in setting policy agendas by development actors such as USAID, the World Bank, the EU and IMF</w:t>
      </w:r>
      <w:r>
        <w:rPr>
          <w:rFonts w:ascii="Arial" w:hAnsi="Arial" w:cs="Arial"/>
          <w:color w:val="auto"/>
          <w:sz w:val="22"/>
          <w:szCs w:val="22"/>
          <w:lang w:val="en-US"/>
        </w:rPr>
        <w:t xml:space="preserve"> </w:t>
      </w:r>
      <w:r>
        <w:rPr>
          <w:rFonts w:ascii="Arial" w:hAnsi="Arial" w:cs="Arial"/>
          <w:color w:val="auto"/>
          <w:sz w:val="22"/>
          <w:szCs w:val="22"/>
          <w:lang w:val="en-US"/>
        </w:rPr>
        <w:fldChar w:fldCharType="begin"/>
      </w:r>
      <w:r>
        <w:rPr>
          <w:rFonts w:ascii="Arial" w:hAnsi="Arial" w:cs="Arial"/>
          <w:color w:val="auto"/>
          <w:sz w:val="22"/>
          <w:szCs w:val="22"/>
          <w:lang w:val="en-US"/>
        </w:rPr>
        <w:instrText xml:space="preserve"> ADDIN EN.CITE &lt;EndNote&gt;&lt;Cite&gt;&lt;Author&gt;Jawad&lt;/Author&gt;&lt;Year&gt;2019&lt;/Year&gt;&lt;RecNum&gt;4290&lt;/RecNum&gt;&lt;DisplayText&gt;(Jawad et al., 2019)&lt;/DisplayText&gt;&lt;record&gt;&lt;rec-number&gt;4290&lt;/rec-number&gt;&lt;foreign-keys&gt;&lt;key app="EN" db-id="a9d020fsnwepfved2e7per9cezasrwrdxr9a" timestamp="1634116201"&gt;4290&lt;/key&gt;&lt;/foreign-keys&gt;&lt;ref-type name="Book"&gt;6&lt;/ref-type&gt;&lt;contributors&gt;&lt;authors&gt;&lt;author&gt;Jawad, R.&lt;/author&gt;&lt;author&gt;Jones, N.&lt;/author&gt;&lt;author&gt;Messkoub, M.&lt;/author&gt;&lt;/authors&gt;&lt;/contributors&gt;&lt;titles&gt;&lt;title&gt;Social Policy in the Middle East and North Africa Region: The new social protection paradigm and universal coverage&lt;/title&gt;&lt;/titles&gt;&lt;dates&gt;&lt;year&gt;2019&lt;/year&gt;&lt;/dates&gt;&lt;pub-location&gt;Northampton&lt;/pub-location&gt;&lt;publisher&gt;Edward Elgar&lt;/publisher&gt;&lt;urls&gt;&lt;/urls&gt;&lt;/record&gt;&lt;/Cite&gt;&lt;/EndNote&gt;</w:instrText>
      </w:r>
      <w:r>
        <w:rPr>
          <w:rFonts w:ascii="Arial" w:hAnsi="Arial" w:cs="Arial"/>
          <w:color w:val="auto"/>
          <w:sz w:val="22"/>
          <w:szCs w:val="22"/>
          <w:lang w:val="en-US"/>
        </w:rPr>
        <w:fldChar w:fldCharType="separate"/>
      </w:r>
      <w:r>
        <w:rPr>
          <w:rFonts w:ascii="Arial" w:hAnsi="Arial" w:cs="Arial"/>
          <w:noProof/>
          <w:color w:val="auto"/>
          <w:sz w:val="22"/>
          <w:szCs w:val="22"/>
          <w:lang w:val="en-US"/>
        </w:rPr>
        <w:t>(Jawad et al., 2019)</w:t>
      </w:r>
      <w:r>
        <w:rPr>
          <w:rFonts w:ascii="Arial" w:hAnsi="Arial" w:cs="Arial"/>
          <w:color w:val="auto"/>
          <w:sz w:val="22"/>
          <w:szCs w:val="22"/>
          <w:lang w:val="en-US"/>
        </w:rPr>
        <w:fldChar w:fldCharType="end"/>
      </w:r>
      <w:r>
        <w:rPr>
          <w:rFonts w:ascii="Arial" w:hAnsi="Arial" w:cs="Arial"/>
          <w:color w:val="auto"/>
          <w:sz w:val="22"/>
          <w:szCs w:val="22"/>
          <w:lang w:val="en-US"/>
        </w:rPr>
        <w:t>.</w:t>
      </w:r>
    </w:p>
    <w:p w14:paraId="11E5BABB" w14:textId="77777777" w:rsidR="00BB5565" w:rsidRPr="00555D0B" w:rsidRDefault="00BB5565" w:rsidP="00BB5565">
      <w:pPr>
        <w:pStyle w:val="Default"/>
        <w:spacing w:after="120"/>
        <w:jc w:val="both"/>
        <w:rPr>
          <w:rFonts w:ascii="Arial" w:hAnsi="Arial" w:cs="Arial"/>
          <w:color w:val="auto"/>
          <w:sz w:val="22"/>
          <w:szCs w:val="22"/>
          <w:lang w:val="en-US"/>
        </w:rPr>
      </w:pPr>
      <w:r w:rsidRPr="00F05602">
        <w:rPr>
          <w:rFonts w:ascii="Arial" w:hAnsi="Arial" w:cs="Arial"/>
          <w:color w:val="auto"/>
          <w:sz w:val="22"/>
          <w:szCs w:val="22"/>
          <w:lang w:val="en-US"/>
        </w:rPr>
        <w:t>Overall, after more than a decade of global policy and academic consensus around the need to better integrate peace and development efforts, scholarship and policy practice still lack clear articulation of the factors which can facilitate this convergence</w:t>
      </w:r>
      <w:r>
        <w:rPr>
          <w:rFonts w:ascii="Arial" w:hAnsi="Arial" w:cs="Arial"/>
          <w:color w:val="auto"/>
          <w:sz w:val="22"/>
          <w:szCs w:val="22"/>
          <w:lang w:val="en-US"/>
        </w:rPr>
        <w:t xml:space="preserve"> </w:t>
      </w:r>
      <w:r>
        <w:rPr>
          <w:rFonts w:ascii="Arial" w:hAnsi="Arial" w:cs="Arial"/>
          <w:color w:val="auto"/>
          <w:sz w:val="22"/>
          <w:szCs w:val="22"/>
          <w:lang w:val="en-US"/>
        </w:rPr>
        <w:fldChar w:fldCharType="begin"/>
      </w:r>
      <w:r>
        <w:rPr>
          <w:rFonts w:ascii="Arial" w:hAnsi="Arial" w:cs="Arial"/>
          <w:color w:val="auto"/>
          <w:sz w:val="22"/>
          <w:szCs w:val="22"/>
          <w:lang w:val="en-US"/>
        </w:rPr>
        <w:instrText xml:space="preserve"> ADDIN EN.CITE &lt;EndNote&gt;&lt;Cite&gt;&lt;Author&gt;Sharifi&lt;/Author&gt;&lt;Year&gt;2021&lt;/Year&gt;&lt;RecNum&gt;4236&lt;/RecNum&gt;&lt;DisplayText&gt;(Sharifi et al., 2021)&lt;/DisplayText&gt;&lt;record&gt;&lt;rec-number&gt;4236&lt;/rec-number&gt;&lt;foreign-keys&gt;&lt;key app="EN" db-id="a9d020fsnwepfved2e7per9cezasrwrdxr9a" timestamp="1629797527"&gt;4236&lt;/key&gt;&lt;/foreign-keys&gt;&lt;ref-type name="Journal Article"&gt;17&lt;/ref-type&gt;&lt;contributors&gt;&lt;authors&gt;&lt;author&gt;Sharifi, A.&lt;/author&gt;&lt;author&gt;Simangan, D.&lt;/author&gt;&lt;author&gt;Kaneko, S.&lt;/author&gt;&lt;/authors&gt;&lt;/contributors&gt;&lt;auth-address&gt;Network for Education and Research on Peace and Sustainability (NERPS) and Graduate School of Humanities and Social Sciences, Hiroshima University, 1-3-1 Kagamiyama, Higashi-Hiroshima, Hiroshima, 739-8530, Japan.&amp;#xD;Network for Education and Research on Peace and Sustainability (NERPS) and Graduate School of Humanities and Social Sciences, Hiroshima University, 1-3-1 Kagamiyama, Higashi-Hiroshima, Hiroshima, 739-8530, Japan. simangan@hiroshima-u.ac.jp.&lt;/auth-address&gt;&lt;titles&gt;&lt;title&gt;The literature landscape on peace-sustainability nexus: A scientometric analysis&lt;/title&gt;&lt;secondary-title&gt;Ambio&lt;/secondary-title&gt;&lt;/titles&gt;&lt;periodical&gt;&lt;full-title&gt;Ambio&lt;/full-title&gt;&lt;/periodical&gt;&lt;pages&gt;661-678&lt;/pages&gt;&lt;volume&gt;50&lt;/volume&gt;&lt;number&gt;3&lt;/number&gt;&lt;edition&gt;2020/09/27&lt;/edition&gt;&lt;keywords&gt;&lt;keyword&gt;Humans&lt;/keyword&gt;&lt;keyword&gt;*Social Conditions&lt;/keyword&gt;&lt;keyword&gt;Peace&lt;/keyword&gt;&lt;keyword&gt;SDGs&lt;/keyword&gt;&lt;keyword&gt;Scientometric analysis&lt;/keyword&gt;&lt;keyword&gt;Sustainability&lt;/keyword&gt;&lt;keyword&gt;Systematic review&lt;/keyword&gt;&lt;/keywords&gt;&lt;dates&gt;&lt;year&gt;2021&lt;/year&gt;&lt;pub-dates&gt;&lt;date&gt;Mar&lt;/date&gt;&lt;/pub-dates&gt;&lt;/dates&gt;&lt;isbn&gt;0044-7447 (Print)&amp;#xD;0044-7447&lt;/isbn&gt;&lt;accession-num&gt;32979186&lt;/accession-num&gt;&lt;urls&gt;&lt;/urls&gt;&lt;custom2&gt;PMC7882663&lt;/custom2&gt;&lt;electronic-resource-num&gt;10.1007/s13280-020-01388-8&lt;/electronic-resource-num&gt;&lt;remote-database-provider&gt;NLM&lt;/remote-database-provider&gt;&lt;language&gt;eng&lt;/language&gt;&lt;/record&gt;&lt;/Cite&gt;&lt;/EndNote&gt;</w:instrText>
      </w:r>
      <w:r>
        <w:rPr>
          <w:rFonts w:ascii="Arial" w:hAnsi="Arial" w:cs="Arial"/>
          <w:color w:val="auto"/>
          <w:sz w:val="22"/>
          <w:szCs w:val="22"/>
          <w:lang w:val="en-US"/>
        </w:rPr>
        <w:fldChar w:fldCharType="separate"/>
      </w:r>
      <w:r>
        <w:rPr>
          <w:rFonts w:ascii="Arial" w:hAnsi="Arial" w:cs="Arial"/>
          <w:noProof/>
          <w:color w:val="auto"/>
          <w:sz w:val="22"/>
          <w:szCs w:val="22"/>
          <w:lang w:val="en-US"/>
        </w:rPr>
        <w:t>(Sharifi et al., 2021)</w:t>
      </w:r>
      <w:r>
        <w:rPr>
          <w:rFonts w:ascii="Arial" w:hAnsi="Arial" w:cs="Arial"/>
          <w:color w:val="auto"/>
          <w:sz w:val="22"/>
          <w:szCs w:val="22"/>
          <w:lang w:val="en-US"/>
        </w:rPr>
        <w:fldChar w:fldCharType="end"/>
      </w:r>
      <w:r w:rsidRPr="00F05602">
        <w:rPr>
          <w:rFonts w:ascii="Arial" w:hAnsi="Arial" w:cs="Arial"/>
          <w:color w:val="auto"/>
          <w:sz w:val="22"/>
          <w:szCs w:val="22"/>
          <w:lang w:val="en-US"/>
        </w:rPr>
        <w:t xml:space="preserve">. </w:t>
      </w:r>
      <w:r w:rsidRPr="00555D0B">
        <w:rPr>
          <w:rFonts w:ascii="Arial" w:hAnsi="Arial" w:cs="Arial"/>
          <w:color w:val="auto"/>
          <w:sz w:val="22"/>
          <w:szCs w:val="22"/>
          <w:lang w:val="en-US"/>
        </w:rPr>
        <w:t xml:space="preserve">As authors in this issue argue, both sectors can be strengthened by drawing on a broad understanding of positive peace as the movement away from a security-oriented notion of peace to one that mobilizes a range of social and economic sectors that can provide the building blocks for longer-term just and equitable peace </w:t>
      </w:r>
      <w:r w:rsidRPr="00555D0B">
        <w:rPr>
          <w:rFonts w:ascii="Arial" w:hAnsi="Arial" w:cs="Arial"/>
          <w:color w:val="auto"/>
          <w:sz w:val="22"/>
          <w:szCs w:val="22"/>
          <w:lang w:val="en-US"/>
        </w:rPr>
        <w:fldChar w:fldCharType="begin"/>
      </w:r>
      <w:r w:rsidRPr="00555D0B">
        <w:rPr>
          <w:rFonts w:ascii="Arial" w:hAnsi="Arial" w:cs="Arial"/>
          <w:color w:val="auto"/>
          <w:sz w:val="22"/>
          <w:szCs w:val="22"/>
          <w:lang w:val="en-US"/>
        </w:rPr>
        <w:instrText xml:space="preserve"> ADDIN EN.CITE &lt;EndNote&gt;&lt;Cite&gt;&lt;Author&gt;United Nations and World Bank&lt;/Author&gt;&lt;Year&gt;2018&lt;/Year&gt;&lt;RecNum&gt;4187&lt;/RecNum&gt;&lt;DisplayText&gt;(United Nations and World Bank, 2018)&lt;/DisplayText&gt;&lt;record&gt;&lt;rec-number&gt;4187&lt;/rec-number&gt;&lt;foreign-keys&gt;&lt;key app="EN" db-id="a9d020fsnwepfved2e7per9cezasrwrdxr9a" timestamp="1611927384"&gt;4187&lt;/key&gt;&lt;/foreign-keys&gt;&lt;ref-type name="Book"&gt;6&lt;/ref-type&gt;&lt;contributors&gt;&lt;authors&gt;&lt;author&gt;United Nations and World Bank,&lt;/author&gt;&lt;/authors&gt;&lt;/contributors&gt;&lt;titles&gt;&lt;title&gt;Pathways for Peace: Inclusive Approaches to Preventing Violent Conflict&lt;/title&gt;&lt;/titles&gt;&lt;dates&gt;&lt;year&gt;2018&lt;/year&gt;&lt;/dates&gt;&lt;pub-location&gt;Washington, DC&lt;/pub-location&gt;&lt;publisher&gt;World Bank&lt;/publisher&gt;&lt;urls&gt;&lt;/urls&gt;&lt;/record&gt;&lt;/Cite&gt;&lt;/EndNote&gt;</w:instrText>
      </w:r>
      <w:r w:rsidRPr="00555D0B">
        <w:rPr>
          <w:rFonts w:ascii="Arial" w:hAnsi="Arial" w:cs="Arial"/>
          <w:color w:val="auto"/>
          <w:sz w:val="22"/>
          <w:szCs w:val="22"/>
          <w:lang w:val="en-US"/>
        </w:rPr>
        <w:fldChar w:fldCharType="separate"/>
      </w:r>
      <w:r w:rsidRPr="00555D0B">
        <w:rPr>
          <w:rFonts w:ascii="Arial" w:hAnsi="Arial" w:cs="Arial"/>
          <w:noProof/>
          <w:color w:val="auto"/>
          <w:sz w:val="22"/>
          <w:szCs w:val="22"/>
          <w:lang w:val="en-US"/>
        </w:rPr>
        <w:t>(United Nations and World Bank, 2018)</w:t>
      </w:r>
      <w:r w:rsidRPr="00555D0B">
        <w:rPr>
          <w:rFonts w:ascii="Arial" w:hAnsi="Arial" w:cs="Arial"/>
          <w:color w:val="auto"/>
          <w:sz w:val="22"/>
          <w:szCs w:val="22"/>
          <w:lang w:val="en-US"/>
        </w:rPr>
        <w:fldChar w:fldCharType="end"/>
      </w:r>
      <w:r w:rsidRPr="00555D0B">
        <w:rPr>
          <w:rFonts w:ascii="Arial" w:hAnsi="Arial" w:cs="Arial"/>
          <w:color w:val="auto"/>
          <w:sz w:val="22"/>
          <w:szCs w:val="22"/>
          <w:lang w:val="en-US"/>
        </w:rPr>
        <w:t xml:space="preserve">. This view locates </w:t>
      </w:r>
      <w:r w:rsidRPr="00F05602">
        <w:rPr>
          <w:rFonts w:ascii="Arial" w:eastAsia="Minion-Regular" w:hAnsi="Arial" w:cs="Arial"/>
          <w:color w:val="auto"/>
          <w:sz w:val="22"/>
          <w:szCs w:val="22"/>
          <w:lang w:val="en-US"/>
        </w:rPr>
        <w:t xml:space="preserve">social protection as a central policy space, but also recognises that its processes and norms of social production and reproduction can be a tool both for social cohesion or social repression. Ensuring that key ingredients for positive peace come into play has several implications for </w:t>
      </w:r>
      <w:r w:rsidRPr="00555D0B">
        <w:rPr>
          <w:rFonts w:ascii="Arial" w:hAnsi="Arial" w:cs="Arial"/>
          <w:color w:val="auto"/>
          <w:sz w:val="22"/>
          <w:szCs w:val="22"/>
          <w:lang w:val="en-US"/>
        </w:rPr>
        <w:t xml:space="preserve">social protection policy in order for it to helpfully navigate the fine balance between stability and violence which many societies face. These include that: social protection </w:t>
      </w:r>
      <w:r w:rsidRPr="00F05602">
        <w:rPr>
          <w:rFonts w:ascii="Arial" w:eastAsia="Minion-Regular" w:hAnsi="Arial" w:cs="Arial"/>
          <w:color w:val="auto"/>
          <w:sz w:val="22"/>
          <w:szCs w:val="22"/>
          <w:lang w:val="en-US"/>
        </w:rPr>
        <w:t xml:space="preserve">(1) involves </w:t>
      </w:r>
      <w:r w:rsidRPr="00F05602">
        <w:rPr>
          <w:rFonts w:ascii="Arial" w:eastAsia="Minion-Regular" w:hAnsi="Arial" w:cs="Arial"/>
          <w:i/>
          <w:iCs/>
          <w:color w:val="auto"/>
          <w:sz w:val="22"/>
          <w:szCs w:val="22"/>
          <w:lang w:val="en-US"/>
        </w:rPr>
        <w:t>legislation</w:t>
      </w:r>
      <w:r w:rsidRPr="00F05602">
        <w:rPr>
          <w:rFonts w:ascii="Arial" w:eastAsia="Minion-Regular" w:hAnsi="Arial" w:cs="Arial"/>
          <w:color w:val="auto"/>
          <w:sz w:val="22"/>
          <w:szCs w:val="22"/>
          <w:lang w:val="en-US"/>
        </w:rPr>
        <w:t xml:space="preserve"> to protect citizen rights and rule of law; (2) is a field of policy-making that requires political </w:t>
      </w:r>
      <w:r w:rsidRPr="00F05602">
        <w:rPr>
          <w:rFonts w:ascii="Arial" w:eastAsia="Minion-Regular" w:hAnsi="Arial" w:cs="Arial"/>
          <w:i/>
          <w:iCs/>
          <w:color w:val="auto"/>
          <w:sz w:val="22"/>
          <w:szCs w:val="22"/>
          <w:lang w:val="en-US"/>
        </w:rPr>
        <w:t xml:space="preserve">participation </w:t>
      </w:r>
      <w:r w:rsidRPr="00F05602">
        <w:rPr>
          <w:rFonts w:ascii="Arial" w:eastAsia="Minion-Regular" w:hAnsi="Arial" w:cs="Arial"/>
          <w:color w:val="auto"/>
          <w:sz w:val="22"/>
          <w:szCs w:val="22"/>
          <w:lang w:val="en-US"/>
        </w:rPr>
        <w:t>in decision-making around who gets what benefits and how; (3) requires a multi-dimensional app</w:t>
      </w:r>
      <w:r>
        <w:rPr>
          <w:rFonts w:ascii="Arial" w:eastAsia="Minion-Regular" w:hAnsi="Arial" w:cs="Arial"/>
          <w:color w:val="auto"/>
          <w:sz w:val="22"/>
          <w:szCs w:val="22"/>
          <w:lang w:val="en-US"/>
        </w:rPr>
        <w:t>roa</w:t>
      </w:r>
      <w:r w:rsidRPr="00F05602">
        <w:rPr>
          <w:rFonts w:ascii="Arial" w:eastAsia="Minion-Regular" w:hAnsi="Arial" w:cs="Arial"/>
          <w:color w:val="auto"/>
          <w:sz w:val="22"/>
          <w:szCs w:val="22"/>
          <w:lang w:val="en-US"/>
        </w:rPr>
        <w:t>ch which involves the analysis of human wellbeing and incorporates not only money-metric definitions such as poverty, but also psycho-social ones such as dignity</w:t>
      </w:r>
      <w:r>
        <w:rPr>
          <w:rFonts w:ascii="Arial" w:eastAsia="Minion-Regular" w:hAnsi="Arial" w:cs="Arial"/>
          <w:color w:val="auto"/>
          <w:sz w:val="22"/>
          <w:szCs w:val="22"/>
          <w:lang w:val="en-US"/>
        </w:rPr>
        <w:t>,</w:t>
      </w:r>
      <w:r w:rsidRPr="00F05602">
        <w:rPr>
          <w:rFonts w:ascii="Arial" w:eastAsia="Minion-Regular" w:hAnsi="Arial" w:cs="Arial"/>
          <w:color w:val="auto"/>
          <w:sz w:val="22"/>
          <w:szCs w:val="22"/>
          <w:lang w:val="en-US"/>
        </w:rPr>
        <w:t xml:space="preserve"> and environmental ones, such as access to sustainable livelihoods and protection of natural resources.</w:t>
      </w:r>
      <w:r w:rsidRPr="00555D0B">
        <w:rPr>
          <w:rFonts w:ascii="Arial" w:hAnsi="Arial" w:cs="Arial"/>
          <w:color w:val="auto"/>
          <w:sz w:val="22"/>
          <w:szCs w:val="22"/>
          <w:lang w:val="en-US"/>
        </w:rPr>
        <w:t xml:space="preserve"> </w:t>
      </w:r>
    </w:p>
    <w:p w14:paraId="35394677" w14:textId="77777777" w:rsidR="00BB5565" w:rsidRPr="00544F40" w:rsidRDefault="00BB5565" w:rsidP="00BB5565">
      <w:pPr>
        <w:pStyle w:val="Default"/>
        <w:spacing w:after="120"/>
        <w:jc w:val="both"/>
        <w:rPr>
          <w:rFonts w:ascii="Arial" w:hAnsi="Arial" w:cs="Arial"/>
          <w:color w:val="auto"/>
          <w:sz w:val="22"/>
          <w:szCs w:val="22"/>
          <w:lang w:val="en-US"/>
        </w:rPr>
      </w:pPr>
      <w:r w:rsidRPr="00544F40">
        <w:rPr>
          <w:rFonts w:ascii="Arial" w:hAnsi="Arial" w:cs="Arial"/>
          <w:color w:val="auto"/>
          <w:sz w:val="22"/>
          <w:szCs w:val="22"/>
          <w:lang w:val="en-US"/>
        </w:rPr>
        <w:t>The aims of the special issue are to:</w:t>
      </w:r>
    </w:p>
    <w:p w14:paraId="71511559" w14:textId="77777777" w:rsidR="00BB5565" w:rsidRPr="00544F40" w:rsidRDefault="00BB5565" w:rsidP="00BB5565">
      <w:pPr>
        <w:pStyle w:val="Default"/>
        <w:numPr>
          <w:ilvl w:val="0"/>
          <w:numId w:val="16"/>
        </w:numPr>
        <w:spacing w:after="120"/>
        <w:jc w:val="both"/>
        <w:rPr>
          <w:rFonts w:ascii="Arial" w:hAnsi="Arial" w:cs="Arial"/>
          <w:color w:val="auto"/>
          <w:sz w:val="22"/>
          <w:szCs w:val="22"/>
          <w:lang w:val="en-US"/>
        </w:rPr>
      </w:pPr>
      <w:r w:rsidRPr="00544F40">
        <w:rPr>
          <w:rFonts w:ascii="Arial" w:hAnsi="Arial" w:cs="Arial"/>
          <w:color w:val="auto"/>
          <w:sz w:val="22"/>
          <w:szCs w:val="22"/>
          <w:lang w:val="en-US"/>
        </w:rPr>
        <w:t xml:space="preserve">Cast </w:t>
      </w:r>
      <w:r>
        <w:rPr>
          <w:rFonts w:ascii="Arial" w:hAnsi="Arial" w:cs="Arial"/>
          <w:color w:val="auto"/>
          <w:sz w:val="22"/>
          <w:szCs w:val="22"/>
          <w:lang w:val="en-US"/>
        </w:rPr>
        <w:t>new light</w:t>
      </w:r>
      <w:r w:rsidRPr="00544F40">
        <w:rPr>
          <w:rFonts w:ascii="Arial" w:hAnsi="Arial" w:cs="Arial"/>
          <w:color w:val="auto"/>
          <w:sz w:val="22"/>
          <w:szCs w:val="22"/>
          <w:lang w:val="en-US"/>
        </w:rPr>
        <w:t xml:space="preserve"> on the </w:t>
      </w:r>
      <w:r>
        <w:rPr>
          <w:rFonts w:ascii="Arial" w:hAnsi="Arial" w:cs="Arial"/>
          <w:color w:val="auto"/>
          <w:sz w:val="22"/>
          <w:szCs w:val="22"/>
          <w:lang w:val="en-US"/>
        </w:rPr>
        <w:t xml:space="preserve">debates around peace and conflict </w:t>
      </w:r>
      <w:r w:rsidRPr="00544F40">
        <w:rPr>
          <w:rFonts w:ascii="Arial" w:hAnsi="Arial" w:cs="Arial"/>
          <w:color w:val="auto"/>
          <w:sz w:val="22"/>
          <w:szCs w:val="22"/>
          <w:lang w:val="en-US"/>
        </w:rPr>
        <w:t xml:space="preserve">in the MENA region by contextualizing issues surrounding social protection and peacekeeping </w:t>
      </w:r>
      <w:r>
        <w:rPr>
          <w:rFonts w:ascii="Arial" w:hAnsi="Arial" w:cs="Arial"/>
          <w:color w:val="auto"/>
          <w:sz w:val="22"/>
          <w:szCs w:val="22"/>
          <w:lang w:val="en-US"/>
        </w:rPr>
        <w:t xml:space="preserve">in </w:t>
      </w:r>
      <w:r w:rsidRPr="00544F40">
        <w:rPr>
          <w:rFonts w:ascii="Arial" w:hAnsi="Arial" w:cs="Arial"/>
          <w:color w:val="auto"/>
          <w:sz w:val="22"/>
          <w:szCs w:val="22"/>
          <w:lang w:val="en-US"/>
        </w:rPr>
        <w:t>empirical policy-focused articles covering social cash transfers, climate change polities, institutional analysis</w:t>
      </w:r>
      <w:r>
        <w:rPr>
          <w:rFonts w:ascii="Arial" w:hAnsi="Arial" w:cs="Arial"/>
          <w:color w:val="auto"/>
          <w:sz w:val="22"/>
          <w:szCs w:val="22"/>
          <w:lang w:val="en-US"/>
        </w:rPr>
        <w:t>,</w:t>
      </w:r>
      <w:r w:rsidRPr="00544F40">
        <w:rPr>
          <w:rFonts w:ascii="Arial" w:hAnsi="Arial" w:cs="Arial"/>
          <w:color w:val="auto"/>
          <w:sz w:val="22"/>
          <w:szCs w:val="22"/>
          <w:lang w:val="en-US"/>
        </w:rPr>
        <w:t xml:space="preserve"> and discourse analysis </w:t>
      </w:r>
    </w:p>
    <w:p w14:paraId="4EACFA88" w14:textId="77777777" w:rsidR="00BB5565" w:rsidRPr="00544F40" w:rsidRDefault="00BB5565" w:rsidP="00BB5565">
      <w:pPr>
        <w:pStyle w:val="Default"/>
        <w:numPr>
          <w:ilvl w:val="0"/>
          <w:numId w:val="16"/>
        </w:numPr>
        <w:spacing w:after="120"/>
        <w:jc w:val="both"/>
        <w:rPr>
          <w:rFonts w:ascii="Arial" w:hAnsi="Arial" w:cs="Arial"/>
          <w:color w:val="auto"/>
          <w:sz w:val="22"/>
          <w:szCs w:val="22"/>
          <w:lang w:val="en-US"/>
        </w:rPr>
      </w:pPr>
      <w:r w:rsidRPr="00544F40">
        <w:rPr>
          <w:rFonts w:ascii="Arial" w:hAnsi="Arial" w:cs="Arial"/>
          <w:color w:val="auto"/>
          <w:sz w:val="22"/>
          <w:szCs w:val="22"/>
          <w:lang w:val="en-US"/>
        </w:rPr>
        <w:t>Based on the range of articles provided, synthesize interdisciplinary literature on the different aspects of ‘security’ and on the connections between social protection and the promotion of peace</w:t>
      </w:r>
      <w:r>
        <w:rPr>
          <w:rFonts w:ascii="Arial" w:hAnsi="Arial" w:cs="Arial"/>
          <w:color w:val="auto"/>
          <w:sz w:val="22"/>
          <w:szCs w:val="22"/>
          <w:lang w:val="en-US"/>
        </w:rPr>
        <w:t>, building an understanding of the complex interconnections between compound risk, social rights, structural inequality, and social vulnerability to inform social protection policies that foster positive, sustainable peace</w:t>
      </w:r>
    </w:p>
    <w:p w14:paraId="5D140F58" w14:textId="77777777" w:rsidR="00BB5565" w:rsidRPr="00544F40" w:rsidRDefault="00BB5565" w:rsidP="00BB5565">
      <w:pPr>
        <w:pStyle w:val="Default"/>
        <w:numPr>
          <w:ilvl w:val="0"/>
          <w:numId w:val="16"/>
        </w:numPr>
        <w:spacing w:after="120"/>
        <w:jc w:val="both"/>
        <w:rPr>
          <w:rFonts w:ascii="Arial" w:hAnsi="Arial" w:cs="Arial"/>
          <w:color w:val="auto"/>
          <w:sz w:val="22"/>
          <w:szCs w:val="22"/>
          <w:lang w:val="en-US"/>
        </w:rPr>
      </w:pPr>
      <w:r>
        <w:rPr>
          <w:rFonts w:ascii="Arial" w:hAnsi="Arial" w:cs="Arial"/>
          <w:color w:val="auto"/>
          <w:sz w:val="22"/>
          <w:szCs w:val="22"/>
          <w:lang w:val="en-US"/>
        </w:rPr>
        <w:t>To</w:t>
      </w:r>
      <w:r w:rsidRPr="00544F40">
        <w:rPr>
          <w:rFonts w:ascii="Arial" w:hAnsi="Arial" w:cs="Arial"/>
          <w:color w:val="auto"/>
          <w:sz w:val="22"/>
          <w:szCs w:val="22"/>
          <w:lang w:val="en-US"/>
        </w:rPr>
        <w:t xml:space="preserve"> understand to what extent the political and institutional processes that underpin social protection systems across state and non-state sectors enhance or impede social cohesion</w:t>
      </w:r>
      <w:r>
        <w:rPr>
          <w:rFonts w:ascii="Arial" w:hAnsi="Arial" w:cs="Arial"/>
          <w:color w:val="auto"/>
          <w:sz w:val="22"/>
          <w:szCs w:val="22"/>
          <w:lang w:val="en-US"/>
        </w:rPr>
        <w:t>, resilience,</w:t>
      </w:r>
      <w:r w:rsidRPr="00544F40">
        <w:rPr>
          <w:rFonts w:ascii="Arial" w:hAnsi="Arial" w:cs="Arial"/>
          <w:color w:val="auto"/>
          <w:sz w:val="22"/>
          <w:szCs w:val="22"/>
          <w:lang w:val="en-US"/>
        </w:rPr>
        <w:t xml:space="preserve"> and peace building efforts</w:t>
      </w:r>
      <w:r>
        <w:rPr>
          <w:rFonts w:ascii="Arial" w:hAnsi="Arial" w:cs="Arial"/>
          <w:color w:val="auto"/>
          <w:sz w:val="22"/>
          <w:szCs w:val="22"/>
          <w:lang w:val="en-US"/>
        </w:rPr>
        <w:t xml:space="preserve"> </w:t>
      </w:r>
      <w:r w:rsidRPr="00544F40">
        <w:rPr>
          <w:rFonts w:ascii="Arial" w:hAnsi="Arial" w:cs="Arial"/>
          <w:color w:val="auto"/>
          <w:sz w:val="22"/>
          <w:szCs w:val="22"/>
          <w:lang w:val="en-US"/>
        </w:rPr>
        <w:t xml:space="preserve">in a context of complex risk and rapid environmental change </w:t>
      </w:r>
    </w:p>
    <w:p w14:paraId="659D77EF" w14:textId="77777777" w:rsidR="00BB5565" w:rsidRDefault="00BB5565" w:rsidP="00BB5565">
      <w:pPr>
        <w:pStyle w:val="Default"/>
        <w:numPr>
          <w:ilvl w:val="0"/>
          <w:numId w:val="16"/>
        </w:numPr>
        <w:spacing w:after="120"/>
        <w:jc w:val="both"/>
        <w:rPr>
          <w:rFonts w:ascii="Arial" w:hAnsi="Arial" w:cs="Arial"/>
          <w:color w:val="auto"/>
          <w:sz w:val="22"/>
          <w:szCs w:val="22"/>
          <w:lang w:val="en-US"/>
        </w:rPr>
      </w:pPr>
      <w:r w:rsidRPr="00544F40">
        <w:rPr>
          <w:rFonts w:ascii="Arial" w:hAnsi="Arial" w:cs="Arial"/>
          <w:color w:val="auto"/>
          <w:sz w:val="22"/>
          <w:szCs w:val="22"/>
          <w:lang w:val="en-US"/>
        </w:rPr>
        <w:t>Propose a new research</w:t>
      </w:r>
      <w:r>
        <w:rPr>
          <w:rFonts w:ascii="Arial" w:hAnsi="Arial" w:cs="Arial"/>
          <w:color w:val="auto"/>
          <w:sz w:val="22"/>
          <w:szCs w:val="22"/>
          <w:lang w:val="en-US"/>
        </w:rPr>
        <w:t xml:space="preserve"> </w:t>
      </w:r>
      <w:r w:rsidRPr="00544F40">
        <w:rPr>
          <w:rFonts w:ascii="Arial" w:hAnsi="Arial" w:cs="Arial"/>
          <w:color w:val="auto"/>
          <w:sz w:val="22"/>
          <w:szCs w:val="22"/>
          <w:lang w:val="en-US"/>
        </w:rPr>
        <w:t>agenda/policy lessons on how social protection can inform positive peace initiatives in MENA both conceptually and as a policy tool based on case study research (published as papers here)</w:t>
      </w:r>
    </w:p>
    <w:p w14:paraId="650F0B46" w14:textId="77777777" w:rsidR="00BB5565" w:rsidRDefault="00BB5565" w:rsidP="00BB5565">
      <w:pPr>
        <w:pStyle w:val="Default"/>
        <w:numPr>
          <w:ilvl w:val="0"/>
          <w:numId w:val="16"/>
        </w:numPr>
        <w:spacing w:after="120"/>
        <w:jc w:val="both"/>
        <w:rPr>
          <w:rFonts w:ascii="Arial" w:hAnsi="Arial" w:cs="Arial"/>
          <w:color w:val="auto"/>
          <w:sz w:val="22"/>
          <w:szCs w:val="22"/>
          <w:lang w:val="en-US"/>
        </w:rPr>
      </w:pPr>
      <w:r>
        <w:rPr>
          <w:rFonts w:ascii="Arial" w:hAnsi="Arial" w:cs="Arial"/>
          <w:color w:val="auto"/>
          <w:sz w:val="22"/>
          <w:szCs w:val="22"/>
          <w:lang w:val="en-US"/>
        </w:rPr>
        <w:t>Discuss a number of indicative policy areas in relation to positive peace: social cash transfers, climate change politics, migration and refugees and governance.</w:t>
      </w:r>
    </w:p>
    <w:p w14:paraId="0D307B83" w14:textId="77777777" w:rsidR="00BB5565" w:rsidRPr="00544F40" w:rsidRDefault="00BB5565" w:rsidP="00BB5565">
      <w:pPr>
        <w:pStyle w:val="Default"/>
        <w:spacing w:after="120"/>
        <w:jc w:val="both"/>
        <w:rPr>
          <w:rFonts w:ascii="Arial" w:hAnsi="Arial" w:cs="Arial"/>
          <w:color w:val="auto"/>
          <w:sz w:val="22"/>
          <w:szCs w:val="22"/>
          <w:lang w:val="en-US"/>
        </w:rPr>
      </w:pPr>
      <w:r w:rsidRPr="00544F40">
        <w:rPr>
          <w:rFonts w:ascii="Arial" w:hAnsi="Arial" w:cs="Arial"/>
          <w:color w:val="auto"/>
          <w:sz w:val="22"/>
          <w:szCs w:val="22"/>
          <w:lang w:val="en-US"/>
        </w:rPr>
        <w:lastRenderedPageBreak/>
        <w:t>The special issue draws on the expertise of social protection and security studies scholars who are part of an on-going research project funded by the UK’s Arts and Humanities Research Council through the Global Challenges Research fund ‘</w:t>
      </w:r>
      <w:r w:rsidRPr="00544F40">
        <w:rPr>
          <w:rFonts w:ascii="Arial" w:hAnsi="Arial" w:cs="Arial"/>
          <w:iCs/>
          <w:color w:val="auto"/>
          <w:sz w:val="22"/>
          <w:szCs w:val="22"/>
          <w:lang w:val="en-US"/>
        </w:rPr>
        <w:t>GCRF-AHRC Network Plus: Social protection and sustainable peace in the Middle East and North Africa Region: Building a new welfare-centred politics (MENASP-CP)’</w:t>
      </w:r>
      <w:r>
        <w:rPr>
          <w:rFonts w:ascii="Arial" w:hAnsi="Arial" w:cs="Arial"/>
          <w:iCs/>
          <w:color w:val="auto"/>
          <w:sz w:val="22"/>
          <w:szCs w:val="22"/>
          <w:lang w:val="en-US"/>
        </w:rPr>
        <w:t xml:space="preserve"> (</w:t>
      </w:r>
      <w:hyperlink r:id="rId11" w:history="1">
        <w:r w:rsidRPr="0016701E">
          <w:rPr>
            <w:rStyle w:val="Hyperlink"/>
            <w:rFonts w:ascii="Arial" w:hAnsi="Arial" w:cs="Arial"/>
            <w:iCs/>
            <w:sz w:val="22"/>
            <w:szCs w:val="22"/>
            <w:lang w:val="en-US"/>
          </w:rPr>
          <w:t>https://www.menasp.com/</w:t>
        </w:r>
      </w:hyperlink>
      <w:r>
        <w:rPr>
          <w:rFonts w:ascii="Arial" w:hAnsi="Arial" w:cs="Arial"/>
          <w:iCs/>
          <w:color w:val="auto"/>
          <w:sz w:val="22"/>
          <w:szCs w:val="22"/>
          <w:lang w:val="en-US"/>
        </w:rPr>
        <w:t>)</w:t>
      </w:r>
      <w:r w:rsidRPr="00544F40">
        <w:rPr>
          <w:rFonts w:ascii="Arial" w:hAnsi="Arial" w:cs="Arial"/>
          <w:iCs/>
          <w:color w:val="auto"/>
          <w:sz w:val="22"/>
          <w:szCs w:val="22"/>
          <w:lang w:val="en-US"/>
        </w:rPr>
        <w:t xml:space="preserve">. Reflecting the broad membership of this network, the special issue, which also invites contributions from beyond the network, is intentionally interdisciplinary, drawing on </w:t>
      </w:r>
      <w:r w:rsidRPr="00544F40">
        <w:rPr>
          <w:rFonts w:ascii="Arial" w:hAnsi="Arial" w:cs="Arial"/>
          <w:color w:val="auto"/>
          <w:sz w:val="22"/>
          <w:szCs w:val="22"/>
          <w:lang w:val="en-US"/>
        </w:rPr>
        <w:t>diverse perspectives on conflict prevention and peace building from disparate academic disciplines which have traditionally remained distinct, including international relations, climate change, social development, humanitarian practice and peace studies.</w:t>
      </w:r>
      <w:r w:rsidRPr="00544F40">
        <w:rPr>
          <w:rFonts w:ascii="Arial" w:hAnsi="Arial" w:cs="Arial"/>
          <w:iCs/>
          <w:color w:val="auto"/>
          <w:sz w:val="22"/>
          <w:szCs w:val="22"/>
          <w:lang w:val="en-US"/>
        </w:rPr>
        <w:t xml:space="preserve"> The approach is in line with an understanding that interdisciplinary and intersectoral dialogue can </w:t>
      </w:r>
      <w:r w:rsidRPr="00544F40">
        <w:rPr>
          <w:rFonts w:ascii="Arial" w:hAnsi="Arial" w:cs="Arial"/>
          <w:color w:val="auto"/>
          <w:sz w:val="22"/>
          <w:szCs w:val="22"/>
          <w:lang w:val="en-US"/>
        </w:rPr>
        <w:t xml:space="preserve">cut across competing established and emerging narratives regarding the nature of conflict, making the way for a deeper and contextualized understanding of pathways to lasting peace. </w:t>
      </w:r>
    </w:p>
    <w:p w14:paraId="17FF0677" w14:textId="77777777" w:rsidR="00BB5565" w:rsidRPr="00544F40" w:rsidRDefault="00BB5565" w:rsidP="00BB5565">
      <w:pPr>
        <w:spacing w:after="120" w:line="240" w:lineRule="auto"/>
        <w:jc w:val="both"/>
        <w:rPr>
          <w:rFonts w:ascii="Arial" w:hAnsi="Arial" w:cs="Arial"/>
          <w:lang w:val="en-US"/>
        </w:rPr>
      </w:pPr>
      <w:r w:rsidRPr="00544F40">
        <w:rPr>
          <w:rFonts w:ascii="Arial" w:hAnsi="Arial" w:cs="Arial"/>
          <w:b/>
          <w:bCs/>
          <w:lang w:val="en-US"/>
        </w:rPr>
        <w:t>Keywords:</w:t>
      </w:r>
      <w:r w:rsidRPr="00544F40">
        <w:rPr>
          <w:rFonts w:ascii="Arial" w:hAnsi="Arial" w:cs="Arial"/>
          <w:lang w:val="en-US"/>
        </w:rPr>
        <w:t xml:space="preserve"> social protection,</w:t>
      </w:r>
      <w:r>
        <w:rPr>
          <w:rFonts w:ascii="Arial" w:hAnsi="Arial" w:cs="Arial"/>
          <w:lang w:val="en-US"/>
        </w:rPr>
        <w:t xml:space="preserve"> cash transfers, </w:t>
      </w:r>
      <w:r w:rsidRPr="00544F40">
        <w:rPr>
          <w:rFonts w:ascii="Arial" w:hAnsi="Arial" w:cs="Arial"/>
          <w:lang w:val="en-US"/>
        </w:rPr>
        <w:t>social policy, peace, social assistance, security, climate change, conflict, inequalities</w:t>
      </w:r>
      <w:r>
        <w:rPr>
          <w:rFonts w:ascii="Arial" w:hAnsi="Arial" w:cs="Arial"/>
          <w:lang w:val="en-US"/>
        </w:rPr>
        <w:t>, migration, MENA region</w:t>
      </w:r>
      <w:r w:rsidRPr="00544F40">
        <w:rPr>
          <w:rFonts w:ascii="Arial" w:hAnsi="Arial" w:cs="Arial"/>
          <w:lang w:val="en-US"/>
        </w:rPr>
        <w:t>.</w:t>
      </w:r>
    </w:p>
    <w:p w14:paraId="2DA7CDB6" w14:textId="77777777" w:rsidR="00BB5565" w:rsidRDefault="00BB5565" w:rsidP="00BB5565">
      <w:pPr>
        <w:spacing w:after="120" w:line="240" w:lineRule="auto"/>
        <w:jc w:val="both"/>
        <w:rPr>
          <w:rFonts w:ascii="Arial" w:hAnsi="Arial" w:cs="Arial"/>
          <w:b/>
          <w:bCs/>
          <w:u w:val="single"/>
          <w:lang w:val="en-US"/>
        </w:rPr>
      </w:pPr>
      <w:bookmarkStart w:id="2" w:name="_Hlk9335218"/>
    </w:p>
    <w:p w14:paraId="198B87BA" w14:textId="77777777" w:rsidR="00BB5565" w:rsidRPr="00BB5565" w:rsidRDefault="00BB5565" w:rsidP="00BB5565">
      <w:pPr>
        <w:pStyle w:val="Default"/>
        <w:spacing w:after="120"/>
        <w:rPr>
          <w:rFonts w:ascii="Arial" w:hAnsi="Arial" w:cs="Arial"/>
          <w:b/>
          <w:bCs/>
          <w:color w:val="auto"/>
          <w:sz w:val="22"/>
          <w:szCs w:val="22"/>
          <w:lang w:val="en-US"/>
        </w:rPr>
      </w:pPr>
      <w:r w:rsidRPr="00BB5565">
        <w:rPr>
          <w:rFonts w:ascii="Arial" w:hAnsi="Arial" w:cs="Arial"/>
          <w:b/>
          <w:bCs/>
          <w:color w:val="auto"/>
          <w:sz w:val="22"/>
          <w:szCs w:val="22"/>
          <w:lang w:val="en-US"/>
        </w:rPr>
        <w:t>CALL FOR ABSTRACTS: Special issue possible themes</w:t>
      </w:r>
    </w:p>
    <w:p w14:paraId="18E29E6C" w14:textId="77777777" w:rsidR="00BB5565" w:rsidRPr="003E0BEC" w:rsidRDefault="00BB5565" w:rsidP="00BB5565">
      <w:pPr>
        <w:pStyle w:val="Default"/>
        <w:spacing w:after="120"/>
        <w:jc w:val="both"/>
        <w:rPr>
          <w:rFonts w:ascii="Arial" w:hAnsi="Arial" w:cs="Arial"/>
          <w:color w:val="auto"/>
          <w:sz w:val="22"/>
          <w:szCs w:val="22"/>
          <w:lang w:val="en-US"/>
        </w:rPr>
      </w:pPr>
      <w:r w:rsidRPr="00544F40">
        <w:rPr>
          <w:rFonts w:ascii="Arial" w:hAnsi="Arial" w:cs="Arial"/>
          <w:color w:val="auto"/>
          <w:sz w:val="22"/>
          <w:szCs w:val="22"/>
          <w:lang w:val="en-US"/>
        </w:rPr>
        <w:t>For this special issue we welcome a broad range of abstracts</w:t>
      </w:r>
      <w:r>
        <w:rPr>
          <w:rFonts w:ascii="Arial" w:hAnsi="Arial" w:cs="Arial"/>
          <w:color w:val="auto"/>
          <w:sz w:val="22"/>
          <w:szCs w:val="22"/>
          <w:lang w:val="en-US"/>
        </w:rPr>
        <w:t xml:space="preserve"> including </w:t>
      </w:r>
      <w:r w:rsidRPr="00544F40">
        <w:rPr>
          <w:rFonts w:ascii="Arial" w:hAnsi="Arial" w:cs="Arial"/>
          <w:color w:val="auto"/>
          <w:sz w:val="22"/>
          <w:szCs w:val="22"/>
          <w:lang w:val="en-US"/>
        </w:rPr>
        <w:t xml:space="preserve">critical, conceptual, and empirical perspectives. In exploring the relationship between social protection and </w:t>
      </w:r>
      <w:r>
        <w:rPr>
          <w:rFonts w:ascii="Arial" w:hAnsi="Arial" w:cs="Arial"/>
          <w:color w:val="auto"/>
          <w:sz w:val="22"/>
          <w:szCs w:val="22"/>
          <w:lang w:val="en-US"/>
        </w:rPr>
        <w:t>positive</w:t>
      </w:r>
      <w:r w:rsidRPr="00544F40">
        <w:rPr>
          <w:rFonts w:ascii="Arial" w:hAnsi="Arial" w:cs="Arial"/>
          <w:color w:val="auto"/>
          <w:sz w:val="22"/>
          <w:szCs w:val="22"/>
          <w:lang w:val="en-US"/>
        </w:rPr>
        <w:t xml:space="preserve"> peace, we invite conceptual contributions that may extend beyond the MENA region as well as empirical work and case studies focused on the region. Themes of interest could include:</w:t>
      </w:r>
    </w:p>
    <w:p w14:paraId="48E46362" w14:textId="77777777" w:rsidR="00BB5565" w:rsidRPr="002E06F6" w:rsidRDefault="00BB5565" w:rsidP="00BB5565">
      <w:pPr>
        <w:pStyle w:val="ListParagraph"/>
        <w:numPr>
          <w:ilvl w:val="0"/>
          <w:numId w:val="17"/>
        </w:numPr>
        <w:spacing w:after="120" w:line="240" w:lineRule="auto"/>
        <w:rPr>
          <w:rFonts w:ascii="Arial" w:hAnsi="Arial" w:cs="Arial"/>
        </w:rPr>
      </w:pPr>
      <w:r>
        <w:rPr>
          <w:rFonts w:ascii="Arial" w:hAnsi="Arial" w:cs="Arial"/>
        </w:rPr>
        <w:t>Interdisciplinary d</w:t>
      </w:r>
      <w:r w:rsidRPr="002E06F6">
        <w:rPr>
          <w:rFonts w:ascii="Arial" w:hAnsi="Arial" w:cs="Arial"/>
        </w:rPr>
        <w:t xml:space="preserve">efinitions/concepts of positive peace, sustainable peace, security, and how they relate to social protection </w:t>
      </w:r>
    </w:p>
    <w:p w14:paraId="7CC591BF" w14:textId="77777777" w:rsidR="00BB5565" w:rsidRPr="002E06F6" w:rsidRDefault="00BB5565" w:rsidP="00BB5565">
      <w:pPr>
        <w:pStyle w:val="ListParagraph"/>
        <w:numPr>
          <w:ilvl w:val="0"/>
          <w:numId w:val="17"/>
        </w:numPr>
        <w:spacing w:after="120" w:line="240" w:lineRule="auto"/>
        <w:rPr>
          <w:rFonts w:ascii="Arial" w:hAnsi="Arial" w:cs="Arial"/>
        </w:rPr>
      </w:pPr>
      <w:r w:rsidRPr="002E06F6">
        <w:rPr>
          <w:rFonts w:ascii="Arial" w:hAnsi="Arial" w:cs="Arial"/>
        </w:rPr>
        <w:t>Theoretical and empirical studies of the linkages between social protection and peace, conflict and social cohesion</w:t>
      </w:r>
      <w:r>
        <w:rPr>
          <w:rFonts w:ascii="Arial" w:hAnsi="Arial" w:cs="Arial"/>
        </w:rPr>
        <w:t xml:space="preserve">. </w:t>
      </w:r>
      <w:r w:rsidRPr="00544F40">
        <w:rPr>
          <w:rFonts w:ascii="Arial" w:hAnsi="Arial" w:cs="Arial"/>
        </w:rPr>
        <w:t xml:space="preserve">What lessons can be applied to the design </w:t>
      </w:r>
      <w:r w:rsidRPr="002E06F6">
        <w:rPr>
          <w:rFonts w:ascii="Arial" w:hAnsi="Arial" w:cs="Arial"/>
        </w:rPr>
        <w:t xml:space="preserve">and implementation of social protection in order to pursue sustainable peace? What lessons can be learned from the responses to Covid-19 which relate to the </w:t>
      </w:r>
      <w:r>
        <w:rPr>
          <w:rFonts w:ascii="Arial" w:hAnsi="Arial" w:cs="Arial"/>
        </w:rPr>
        <w:t>pursuit of</w:t>
      </w:r>
      <w:r w:rsidRPr="002E06F6">
        <w:rPr>
          <w:rFonts w:ascii="Arial" w:hAnsi="Arial" w:cs="Arial"/>
        </w:rPr>
        <w:t xml:space="preserve"> peace</w:t>
      </w:r>
      <w:r>
        <w:rPr>
          <w:rFonts w:ascii="Arial" w:hAnsi="Arial" w:cs="Arial"/>
        </w:rPr>
        <w:t>-oriented strategies</w:t>
      </w:r>
      <w:r w:rsidRPr="002E06F6">
        <w:rPr>
          <w:rFonts w:ascii="Arial" w:hAnsi="Arial" w:cs="Arial"/>
        </w:rPr>
        <w:t>?</w:t>
      </w:r>
    </w:p>
    <w:p w14:paraId="427542D9" w14:textId="77777777" w:rsidR="00BB5565" w:rsidRDefault="00BB5565" w:rsidP="00BB5565">
      <w:pPr>
        <w:pStyle w:val="ListParagraph"/>
        <w:numPr>
          <w:ilvl w:val="0"/>
          <w:numId w:val="17"/>
        </w:numPr>
        <w:spacing w:after="120" w:line="240" w:lineRule="auto"/>
        <w:rPr>
          <w:rFonts w:ascii="Arial" w:hAnsi="Arial" w:cs="Arial"/>
        </w:rPr>
      </w:pPr>
      <w:r w:rsidRPr="00F405FE">
        <w:rPr>
          <w:rFonts w:ascii="Arial" w:hAnsi="Arial" w:cs="Arial"/>
        </w:rPr>
        <w:t xml:space="preserve">Institutional influences </w:t>
      </w:r>
      <w:r>
        <w:rPr>
          <w:rFonts w:ascii="Arial" w:hAnsi="Arial" w:cs="Arial"/>
        </w:rPr>
        <w:t xml:space="preserve">of different </w:t>
      </w:r>
      <w:r w:rsidRPr="00F405FE">
        <w:rPr>
          <w:rFonts w:ascii="Arial" w:hAnsi="Arial" w:cs="Arial"/>
        </w:rPr>
        <w:t xml:space="preserve">social protection </w:t>
      </w:r>
      <w:r>
        <w:rPr>
          <w:rFonts w:ascii="Arial" w:hAnsi="Arial" w:cs="Arial"/>
        </w:rPr>
        <w:t xml:space="preserve">paradigms, intended to achieve social control outcomes or to </w:t>
      </w:r>
      <w:r w:rsidRPr="00F405FE">
        <w:rPr>
          <w:rFonts w:ascii="Arial" w:hAnsi="Arial" w:cs="Arial"/>
        </w:rPr>
        <w:t xml:space="preserve">address underlying drivers of inequality and conflict </w:t>
      </w:r>
    </w:p>
    <w:p w14:paraId="27925F6B" w14:textId="77777777" w:rsidR="00BB5565" w:rsidRDefault="00BB5565" w:rsidP="00BB5565">
      <w:pPr>
        <w:pStyle w:val="ListParagraph"/>
        <w:numPr>
          <w:ilvl w:val="0"/>
          <w:numId w:val="17"/>
        </w:numPr>
        <w:spacing w:after="120" w:line="240" w:lineRule="auto"/>
        <w:rPr>
          <w:rFonts w:ascii="Arial" w:hAnsi="Arial" w:cs="Arial"/>
        </w:rPr>
      </w:pPr>
      <w:r w:rsidRPr="00FF3F10">
        <w:rPr>
          <w:rFonts w:ascii="Arial" w:hAnsi="Arial" w:cs="Arial"/>
        </w:rPr>
        <w:t>Actors of peace and social protection beyond the state; political mobilisation involved in claims-making and the resulting mechanisms of entitlement that impact social organisation and cohesion</w:t>
      </w:r>
    </w:p>
    <w:p w14:paraId="35634485" w14:textId="77777777" w:rsidR="00BB5565" w:rsidRDefault="00BB5565" w:rsidP="00BB5565">
      <w:pPr>
        <w:pStyle w:val="ListParagraph"/>
        <w:numPr>
          <w:ilvl w:val="0"/>
          <w:numId w:val="17"/>
        </w:numPr>
        <w:spacing w:after="120" w:line="240" w:lineRule="auto"/>
        <w:rPr>
          <w:rFonts w:ascii="Arial" w:hAnsi="Arial" w:cs="Arial"/>
        </w:rPr>
      </w:pPr>
      <w:r w:rsidRPr="00FF3F10">
        <w:rPr>
          <w:rFonts w:ascii="Arial" w:hAnsi="Arial" w:cs="Arial"/>
        </w:rPr>
        <w:t xml:space="preserve">Environmental perspectives on </w:t>
      </w:r>
      <w:r>
        <w:rPr>
          <w:rFonts w:ascii="Arial" w:hAnsi="Arial" w:cs="Arial"/>
        </w:rPr>
        <w:t>positive</w:t>
      </w:r>
      <w:r w:rsidRPr="00FF3F10">
        <w:rPr>
          <w:rFonts w:ascii="Arial" w:hAnsi="Arial" w:cs="Arial"/>
        </w:rPr>
        <w:t xml:space="preserve"> peace and social protection. How are climate change considerations being featured (or not) in relation to social policy and peace-building initiatives in the MENA region?</w:t>
      </w:r>
    </w:p>
    <w:p w14:paraId="3C486215" w14:textId="77777777" w:rsidR="00BB5565" w:rsidRPr="00FF3F10" w:rsidRDefault="00BB5565" w:rsidP="00BB5565">
      <w:pPr>
        <w:pStyle w:val="ListParagraph"/>
        <w:numPr>
          <w:ilvl w:val="0"/>
          <w:numId w:val="17"/>
        </w:numPr>
        <w:spacing w:after="120" w:line="240" w:lineRule="auto"/>
        <w:rPr>
          <w:rFonts w:ascii="Arial" w:hAnsi="Arial" w:cs="Arial"/>
        </w:rPr>
      </w:pPr>
      <w:r w:rsidRPr="00FF3F10">
        <w:rPr>
          <w:rFonts w:ascii="Arial" w:hAnsi="Arial" w:cs="Arial"/>
        </w:rPr>
        <w:t>Social protection as a humanitarian response to migration, and the promotion of intra-group and inter-group social cohesion</w:t>
      </w:r>
    </w:p>
    <w:p w14:paraId="77D7DCB4" w14:textId="33A070B1" w:rsidR="00BB5565" w:rsidRPr="00BB5565" w:rsidRDefault="00BB5565" w:rsidP="00BB5565">
      <w:pPr>
        <w:pStyle w:val="Heading3"/>
        <w:shd w:val="clear" w:color="auto" w:fill="FFFFFF"/>
        <w:spacing w:line="300" w:lineRule="atLeast"/>
        <w:rPr>
          <w:rFonts w:ascii="Arial" w:hAnsi="Arial" w:cs="Arial"/>
          <w:b/>
          <w:bCs/>
          <w:color w:val="201F1E"/>
          <w:sz w:val="22"/>
          <w:szCs w:val="22"/>
          <w:shd w:val="clear" w:color="auto" w:fill="FFFFFF"/>
        </w:rPr>
      </w:pPr>
      <w:r w:rsidRPr="00BB5565">
        <w:rPr>
          <w:rFonts w:ascii="Arial" w:hAnsi="Arial" w:cs="Arial"/>
          <w:b/>
          <w:bCs/>
          <w:color w:val="201F1E"/>
          <w:sz w:val="22"/>
          <w:szCs w:val="22"/>
          <w:shd w:val="clear" w:color="auto" w:fill="FFFFFF"/>
        </w:rPr>
        <w:t>How to apply</w:t>
      </w:r>
    </w:p>
    <w:p w14:paraId="5DD1E1D1" w14:textId="755B9146" w:rsidR="00BB5565" w:rsidRPr="00BB5565" w:rsidRDefault="00BB5565" w:rsidP="00BB5565">
      <w:pPr>
        <w:pStyle w:val="Heading3"/>
        <w:shd w:val="clear" w:color="auto" w:fill="FFFFFF"/>
        <w:spacing w:line="300" w:lineRule="atLeast"/>
        <w:rPr>
          <w:rFonts w:ascii="Arial" w:hAnsi="Arial" w:cs="Arial"/>
          <w:color w:val="201F1E"/>
          <w:sz w:val="22"/>
          <w:szCs w:val="22"/>
          <w:shd w:val="clear" w:color="auto" w:fill="FFFFFF"/>
        </w:rPr>
      </w:pPr>
      <w:r w:rsidRPr="00A52A8C">
        <w:rPr>
          <w:rFonts w:ascii="Arial" w:hAnsi="Arial" w:cs="Arial"/>
          <w:color w:val="201F1E"/>
          <w:sz w:val="22"/>
          <w:szCs w:val="22"/>
          <w:shd w:val="clear" w:color="auto" w:fill="FFFFFF"/>
        </w:rPr>
        <w:t xml:space="preserve">Abstracts should be 500 words maximum </w:t>
      </w:r>
      <w:r>
        <w:rPr>
          <w:rFonts w:ascii="Arial" w:hAnsi="Arial" w:cs="Arial"/>
          <w:color w:val="201F1E"/>
          <w:sz w:val="22"/>
          <w:szCs w:val="22"/>
          <w:shd w:val="clear" w:color="auto" w:fill="FFFFFF"/>
        </w:rPr>
        <w:t xml:space="preserve">in length </w:t>
      </w:r>
      <w:r w:rsidRPr="00A52A8C">
        <w:rPr>
          <w:rFonts w:ascii="Arial" w:hAnsi="Arial" w:cs="Arial"/>
          <w:color w:val="201F1E"/>
          <w:sz w:val="22"/>
          <w:szCs w:val="22"/>
          <w:shd w:val="clear" w:color="auto" w:fill="FFFFFF"/>
        </w:rPr>
        <w:t xml:space="preserve">and need to </w:t>
      </w:r>
      <w:r>
        <w:rPr>
          <w:rFonts w:ascii="Arial" w:hAnsi="Arial" w:cs="Arial"/>
          <w:color w:val="201F1E"/>
          <w:sz w:val="22"/>
          <w:szCs w:val="22"/>
          <w:shd w:val="clear" w:color="auto" w:fill="FFFFFF"/>
        </w:rPr>
        <w:t xml:space="preserve">include an </w:t>
      </w:r>
      <w:r w:rsidRPr="00A52A8C">
        <w:rPr>
          <w:rFonts w:ascii="Arial" w:hAnsi="Arial" w:cs="Arial"/>
          <w:color w:val="201F1E"/>
          <w:sz w:val="22"/>
          <w:szCs w:val="22"/>
          <w:shd w:val="clear" w:color="auto" w:fill="FFFFFF"/>
        </w:rPr>
        <w:t>expla</w:t>
      </w:r>
      <w:r>
        <w:rPr>
          <w:rFonts w:ascii="Arial" w:hAnsi="Arial" w:cs="Arial"/>
          <w:color w:val="201F1E"/>
          <w:sz w:val="22"/>
          <w:szCs w:val="22"/>
          <w:shd w:val="clear" w:color="auto" w:fill="FFFFFF"/>
        </w:rPr>
        <w:t>nation of</w:t>
      </w:r>
      <w:r w:rsidRPr="00A52A8C">
        <w:rPr>
          <w:rFonts w:ascii="Arial" w:hAnsi="Arial" w:cs="Arial"/>
          <w:color w:val="201F1E"/>
          <w:sz w:val="22"/>
          <w:szCs w:val="22"/>
          <w:shd w:val="clear" w:color="auto" w:fill="FFFFFF"/>
        </w:rPr>
        <w:t xml:space="preserve"> the conceptual and methodological basis of the paper. Please submit abstracts to </w:t>
      </w:r>
      <w:hyperlink r:id="rId12" w:history="1">
        <w:r w:rsidRPr="0016701E">
          <w:rPr>
            <w:rStyle w:val="Hyperlink"/>
            <w:rFonts w:ascii="Arial" w:hAnsi="Arial" w:cs="Arial"/>
            <w:sz w:val="22"/>
            <w:szCs w:val="22"/>
            <w:shd w:val="clear" w:color="auto" w:fill="FFFFFF"/>
          </w:rPr>
          <w:t>MENASP_network@bath.ac.uk</w:t>
        </w:r>
      </w:hyperlink>
      <w:r w:rsidRPr="00A52A8C">
        <w:rPr>
          <w:rFonts w:ascii="Arial" w:hAnsi="Arial" w:cs="Arial"/>
          <w:color w:val="201F1E"/>
          <w:sz w:val="22"/>
          <w:szCs w:val="22"/>
          <w:shd w:val="clear" w:color="auto" w:fill="FFFFFF"/>
        </w:rPr>
        <w:t>.</w:t>
      </w:r>
      <w:bookmarkEnd w:id="2"/>
      <w:r w:rsidRPr="00BB5565">
        <w:rPr>
          <w:rFonts w:ascii="Arial" w:hAnsi="Arial" w:cs="Arial"/>
          <w:b/>
          <w:bCs/>
          <w:color w:val="201F1E"/>
          <w:sz w:val="22"/>
          <w:szCs w:val="22"/>
          <w:shd w:val="clear" w:color="auto" w:fill="FFFFFF"/>
        </w:rPr>
        <w:t>Deadline for abstract submission</w:t>
      </w:r>
      <w:r w:rsidRPr="00BB5565">
        <w:rPr>
          <w:rFonts w:ascii="Arial" w:hAnsi="Arial" w:cs="Arial"/>
          <w:b/>
          <w:bCs/>
          <w:color w:val="201F1E"/>
          <w:sz w:val="22"/>
          <w:szCs w:val="22"/>
          <w:shd w:val="clear" w:color="auto" w:fill="FFFFFF"/>
        </w:rPr>
        <w:t xml:space="preserve">: </w:t>
      </w:r>
      <w:r w:rsidRPr="00BB5565">
        <w:rPr>
          <w:rFonts w:ascii="Arial" w:hAnsi="Arial" w:cs="Arial"/>
          <w:b/>
          <w:bCs/>
          <w:color w:val="201F1E"/>
          <w:sz w:val="22"/>
          <w:szCs w:val="22"/>
          <w:shd w:val="clear" w:color="auto" w:fill="FFFFFF"/>
        </w:rPr>
        <w:t>26 November 2021.</w:t>
      </w:r>
    </w:p>
    <w:p w14:paraId="57D0FEF1" w14:textId="053C06C6" w:rsidR="00BB5565" w:rsidRDefault="00BB5565" w:rsidP="00BB5565">
      <w:pPr>
        <w:spacing w:after="120" w:line="240" w:lineRule="auto"/>
        <w:jc w:val="both"/>
        <w:rPr>
          <w:rFonts w:ascii="Arial" w:hAnsi="Arial" w:cs="Arial"/>
          <w:b/>
          <w:bCs/>
          <w:u w:val="single"/>
          <w:lang w:val="en-US"/>
        </w:rPr>
      </w:pPr>
    </w:p>
    <w:p w14:paraId="07D15299" w14:textId="77777777" w:rsidR="00BB5565" w:rsidRPr="003C54C2" w:rsidRDefault="00BB5565" w:rsidP="00BB5565">
      <w:pPr>
        <w:spacing w:after="120" w:line="240" w:lineRule="auto"/>
        <w:jc w:val="both"/>
        <w:rPr>
          <w:rFonts w:ascii="Arial" w:hAnsi="Arial" w:cs="Arial"/>
          <w:b/>
          <w:bCs/>
          <w:lang w:val="en-US"/>
        </w:rPr>
      </w:pPr>
      <w:r w:rsidRPr="003C54C2">
        <w:rPr>
          <w:rFonts w:ascii="Arial" w:hAnsi="Arial" w:cs="Arial"/>
          <w:b/>
          <w:bCs/>
          <w:lang w:val="en-US"/>
        </w:rPr>
        <w:lastRenderedPageBreak/>
        <w:t>References</w:t>
      </w:r>
    </w:p>
    <w:p w14:paraId="045A7268"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fldChar w:fldCharType="begin"/>
      </w:r>
      <w:r w:rsidRPr="003C54C2">
        <w:rPr>
          <w:rFonts w:ascii="Arial" w:hAnsi="Arial" w:cs="Arial"/>
        </w:rPr>
        <w:instrText xml:space="preserve"> ADDIN EN.REFLIST </w:instrText>
      </w:r>
      <w:r w:rsidRPr="003C54C2">
        <w:rPr>
          <w:rFonts w:ascii="Arial" w:hAnsi="Arial" w:cs="Arial"/>
        </w:rPr>
        <w:fldChar w:fldCharType="separate"/>
      </w:r>
      <w:r w:rsidRPr="003C54C2">
        <w:rPr>
          <w:rFonts w:ascii="Arial" w:hAnsi="Arial" w:cs="Arial"/>
        </w:rPr>
        <w:t xml:space="preserve">Amadei B (2020) Revisiting positive peace using systems tools. </w:t>
      </w:r>
      <w:r w:rsidRPr="003C54C2">
        <w:rPr>
          <w:rFonts w:ascii="Arial" w:hAnsi="Arial" w:cs="Arial"/>
          <w:i/>
        </w:rPr>
        <w:t>Technological Forecasting and Social Change</w:t>
      </w:r>
      <w:r w:rsidRPr="003C54C2">
        <w:rPr>
          <w:rFonts w:ascii="Arial" w:hAnsi="Arial" w:cs="Arial"/>
        </w:rPr>
        <w:t xml:space="preserve"> 158: 120149.</w:t>
      </w:r>
    </w:p>
    <w:p w14:paraId="1CE3A373"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Borghesi S and Ticci E (2019) Climate Change in the MENA Region: Environmental Risks, Socioeconomic Effects and Policy Challenges for the Future. IEMed Mediterranean Yearbook 2019. </w:t>
      </w:r>
      <w:hyperlink r:id="rId13" w:history="1">
        <w:r w:rsidRPr="003C54C2">
          <w:rPr>
            <w:rStyle w:val="Hyperlink"/>
            <w:rFonts w:ascii="Arial" w:hAnsi="Arial" w:cs="Arial"/>
          </w:rPr>
          <w:t>https://www.iemed.org/publication/climate-change-in-the-mena-region-environmental-risks-socioeconomic-effects-and-policy-challenges-for-the-future/</w:t>
        </w:r>
      </w:hyperlink>
      <w:r w:rsidRPr="003C54C2">
        <w:rPr>
          <w:rFonts w:ascii="Arial" w:hAnsi="Arial" w:cs="Arial"/>
        </w:rPr>
        <w:t>.</w:t>
      </w:r>
    </w:p>
    <w:p w14:paraId="640237EF"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Busby J (2021) Beyond Internal Conflict: The Emergent Practice of Climate Security. </w:t>
      </w:r>
      <w:r w:rsidRPr="003C54C2">
        <w:rPr>
          <w:rFonts w:ascii="Arial" w:hAnsi="Arial" w:cs="Arial"/>
          <w:i/>
        </w:rPr>
        <w:t xml:space="preserve">Journal of Peace Research </w:t>
      </w:r>
      <w:r w:rsidRPr="003C54C2">
        <w:rPr>
          <w:rFonts w:ascii="Arial" w:hAnsi="Arial" w:cs="Arial"/>
        </w:rPr>
        <w:t>58(1): 186-194.</w:t>
      </w:r>
    </w:p>
    <w:p w14:paraId="4428BEC4"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Davenport C, Melander E and Regan P (2018) </w:t>
      </w:r>
      <w:r w:rsidRPr="003C54C2">
        <w:rPr>
          <w:rFonts w:ascii="Arial" w:hAnsi="Arial" w:cs="Arial"/>
          <w:i/>
        </w:rPr>
        <w:t xml:space="preserve">The Peace Continuum. What It Is and How to Study It. </w:t>
      </w:r>
      <w:r w:rsidRPr="003C54C2">
        <w:rPr>
          <w:rFonts w:ascii="Arial" w:hAnsi="Arial" w:cs="Arial"/>
        </w:rPr>
        <w:t>Oxford, UK: Oxford University Press.</w:t>
      </w:r>
    </w:p>
    <w:p w14:paraId="6A2B311A"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Galtung J (1964) A Structural Theory of Aggression. </w:t>
      </w:r>
      <w:r w:rsidRPr="003C54C2">
        <w:rPr>
          <w:rFonts w:ascii="Arial" w:hAnsi="Arial" w:cs="Arial"/>
          <w:i/>
        </w:rPr>
        <w:t>Journal of Peace Research</w:t>
      </w:r>
      <w:r w:rsidRPr="003C54C2">
        <w:rPr>
          <w:rFonts w:ascii="Arial" w:hAnsi="Arial" w:cs="Arial"/>
        </w:rPr>
        <w:t xml:space="preserve"> 1(2): 95-119.</w:t>
      </w:r>
    </w:p>
    <w:p w14:paraId="1607B2BA"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Gasper D, Jolly R, Koehler G, et al. (2020) </w:t>
      </w:r>
      <w:r w:rsidRPr="003C54C2">
        <w:rPr>
          <w:rFonts w:ascii="Arial" w:hAnsi="Arial" w:cs="Arial"/>
          <w:i/>
        </w:rPr>
        <w:t xml:space="preserve">Adding human security and human resilience to help advance the SDGs agenda. </w:t>
      </w:r>
      <w:r w:rsidRPr="003C54C2">
        <w:rPr>
          <w:rFonts w:ascii="Arial" w:hAnsi="Arial" w:cs="Arial"/>
        </w:rPr>
        <w:t>The Hague: Institute of Social Studies.</w:t>
      </w:r>
    </w:p>
    <w:p w14:paraId="40603BD9"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Gentilini U, Almenfi A and Dale P (2020) </w:t>
      </w:r>
      <w:r w:rsidRPr="003C54C2">
        <w:rPr>
          <w:rFonts w:ascii="Arial" w:hAnsi="Arial" w:cs="Arial"/>
          <w:i/>
        </w:rPr>
        <w:t xml:space="preserve">Social Protection and Jobs Responses to COVID-19: A Real-Time Review of Country Measures. “Living paper” version 14 (December 11, 2020). </w:t>
      </w:r>
      <w:r w:rsidRPr="003C54C2">
        <w:rPr>
          <w:rFonts w:ascii="Arial" w:hAnsi="Arial" w:cs="Arial"/>
        </w:rPr>
        <w:t>Washington, DC: World Bank.</w:t>
      </w:r>
    </w:p>
    <w:p w14:paraId="46E4C91A"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Gledhill J, Caplan R and Meiske M (2021) Developing peace: the evolution of development goals and activities in United Nations peacekeeping. </w:t>
      </w:r>
      <w:r w:rsidRPr="003C54C2">
        <w:rPr>
          <w:rFonts w:ascii="Arial" w:hAnsi="Arial" w:cs="Arial"/>
          <w:i/>
        </w:rPr>
        <w:t>Oxford Development Studies</w:t>
      </w:r>
      <w:r w:rsidRPr="003C54C2">
        <w:rPr>
          <w:rFonts w:ascii="Arial" w:hAnsi="Arial" w:cs="Arial"/>
        </w:rPr>
        <w:t xml:space="preserve"> 49(3): 201-229.</w:t>
      </w:r>
    </w:p>
    <w:p w14:paraId="5203B90B"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Idris I (2017) </w:t>
      </w:r>
      <w:r w:rsidRPr="003C54C2">
        <w:rPr>
          <w:rFonts w:ascii="Arial" w:hAnsi="Arial" w:cs="Arial"/>
          <w:i/>
        </w:rPr>
        <w:t xml:space="preserve">Conflict-sensitive cash transfers: social cohesion. K4D Helpdesk Report 201. </w:t>
      </w:r>
      <w:r w:rsidRPr="003C54C2">
        <w:rPr>
          <w:rFonts w:ascii="Arial" w:hAnsi="Arial" w:cs="Arial"/>
        </w:rPr>
        <w:t xml:space="preserve">Brighton: Institute of Development Studies. Available from: </w:t>
      </w:r>
      <w:hyperlink r:id="rId14" w:history="1">
        <w:r w:rsidRPr="003C54C2">
          <w:rPr>
            <w:rStyle w:val="Hyperlink"/>
            <w:rFonts w:ascii="Arial" w:hAnsi="Arial" w:cs="Arial"/>
          </w:rPr>
          <w:t>https://gsdrc.org/publications/conflict-sensitive-cash-transfers-social-cohesion/</w:t>
        </w:r>
      </w:hyperlink>
      <w:r w:rsidRPr="003C54C2">
        <w:rPr>
          <w:rFonts w:ascii="Arial" w:hAnsi="Arial" w:cs="Arial"/>
        </w:rPr>
        <w:t>.</w:t>
      </w:r>
    </w:p>
    <w:p w14:paraId="73DEC996"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ILO (2021) </w:t>
      </w:r>
      <w:r w:rsidRPr="003C54C2">
        <w:rPr>
          <w:rFonts w:ascii="Arial" w:hAnsi="Arial" w:cs="Arial"/>
          <w:i/>
        </w:rPr>
        <w:t xml:space="preserve">World Social Protection Report 2020–22: Social protection at the crossroads ‒ in pursuit of a better future. </w:t>
      </w:r>
      <w:r w:rsidRPr="003C54C2">
        <w:rPr>
          <w:rFonts w:ascii="Arial" w:hAnsi="Arial" w:cs="Arial"/>
        </w:rPr>
        <w:t>Geneva: International Labour Office.</w:t>
      </w:r>
    </w:p>
    <w:p w14:paraId="44E88397"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Jawad R (2019) A new era for social protection analysis in LMICs? A critical social policy perspective from the Middle East and North Africa region (MENA). </w:t>
      </w:r>
      <w:r w:rsidRPr="003C54C2">
        <w:rPr>
          <w:rFonts w:ascii="Arial" w:hAnsi="Arial" w:cs="Arial"/>
          <w:i/>
        </w:rPr>
        <w:t>World Development</w:t>
      </w:r>
      <w:r w:rsidRPr="003C54C2">
        <w:rPr>
          <w:rFonts w:ascii="Arial" w:hAnsi="Arial" w:cs="Arial"/>
        </w:rPr>
        <w:t xml:space="preserve"> 123: 104606.</w:t>
      </w:r>
    </w:p>
    <w:p w14:paraId="270D1AB0"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Jawad R, Jones N and Messkoub M (2019) </w:t>
      </w:r>
      <w:r w:rsidRPr="003C54C2">
        <w:rPr>
          <w:rFonts w:ascii="Arial" w:hAnsi="Arial" w:cs="Arial"/>
          <w:i/>
        </w:rPr>
        <w:t xml:space="preserve">Social Policy in the Middle East and North Africa Region: The new social protection paradigm and universal coverage. </w:t>
      </w:r>
      <w:r w:rsidRPr="003C54C2">
        <w:rPr>
          <w:rFonts w:ascii="Arial" w:hAnsi="Arial" w:cs="Arial"/>
        </w:rPr>
        <w:t>Northampton: Edward Elgar.</w:t>
      </w:r>
    </w:p>
    <w:p w14:paraId="3CC59BD1"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Kaczan D and Orgill-Meyer J (2020) The impact of climate change on migration: a synthesis of recent empirical insights. </w:t>
      </w:r>
      <w:r w:rsidRPr="003C54C2">
        <w:rPr>
          <w:rFonts w:ascii="Arial" w:hAnsi="Arial" w:cs="Arial"/>
          <w:i/>
        </w:rPr>
        <w:t>Climatic Change</w:t>
      </w:r>
      <w:r w:rsidRPr="003C54C2">
        <w:rPr>
          <w:rFonts w:ascii="Arial" w:hAnsi="Arial" w:cs="Arial"/>
        </w:rPr>
        <w:t xml:space="preserve"> 158(3): 281-300.</w:t>
      </w:r>
    </w:p>
    <w:p w14:paraId="03F77E84"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Kivimäki T (2021) The Fragility-Grievances-Conflict Triangle in the Middle East and North Africa (MENA): An Exploration of the Correlative Associations. </w:t>
      </w:r>
      <w:r w:rsidRPr="003C54C2">
        <w:rPr>
          <w:rFonts w:ascii="Arial" w:hAnsi="Arial" w:cs="Arial"/>
          <w:i/>
        </w:rPr>
        <w:t>Social Sciences</w:t>
      </w:r>
      <w:r w:rsidRPr="003C54C2">
        <w:rPr>
          <w:rFonts w:ascii="Arial" w:hAnsi="Arial" w:cs="Arial"/>
        </w:rPr>
        <w:t xml:space="preserve"> 10(120).</w:t>
      </w:r>
    </w:p>
    <w:p w14:paraId="48BD3C69"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Loewe M, Trautner B and Zintl T (2019) </w:t>
      </w:r>
      <w:r w:rsidRPr="003C54C2">
        <w:rPr>
          <w:rFonts w:ascii="Arial" w:hAnsi="Arial" w:cs="Arial"/>
          <w:i/>
        </w:rPr>
        <w:t xml:space="preserve">The social contract: an analytical tool for countries in the Middle East and North Africa (MENA) and beyond. Briefing Paper 2019/17. </w:t>
      </w:r>
      <w:r w:rsidRPr="003C54C2">
        <w:rPr>
          <w:rFonts w:ascii="Arial" w:hAnsi="Arial" w:cs="Arial"/>
        </w:rPr>
        <w:t>Bonn: German Development Institute / Deutsches Institut für Entwicklungspolitik (DIE).</w:t>
      </w:r>
    </w:p>
    <w:p w14:paraId="1EC3534D"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lastRenderedPageBreak/>
        <w:t xml:space="preserve">Mach KJ and Kraan CM (2020) Science–policy dimensions of research on climate change and conflict. </w:t>
      </w:r>
      <w:r w:rsidRPr="003C54C2">
        <w:rPr>
          <w:rFonts w:ascii="Arial" w:hAnsi="Arial" w:cs="Arial"/>
          <w:i/>
        </w:rPr>
        <w:t>Journal of Peace Research</w:t>
      </w:r>
      <w:r w:rsidRPr="003C54C2">
        <w:rPr>
          <w:rFonts w:ascii="Arial" w:hAnsi="Arial" w:cs="Arial"/>
        </w:rPr>
        <w:t xml:space="preserve"> 58(1): 168-176.</w:t>
      </w:r>
    </w:p>
    <w:p w14:paraId="465F6B91"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Nolan C, Knox A and Kenny N (2019) </w:t>
      </w:r>
      <w:r w:rsidRPr="003C54C2">
        <w:rPr>
          <w:rFonts w:ascii="Arial" w:hAnsi="Arial" w:cs="Arial"/>
          <w:i/>
        </w:rPr>
        <w:t xml:space="preserve">Governance, Crime and Conflict Initiative: Lessons from Randomized Evaluations on Managing and Preventing Crime, Violence, and Conflict. J-PAL Evidence Review. </w:t>
      </w:r>
      <w:r w:rsidRPr="003C54C2">
        <w:rPr>
          <w:rFonts w:ascii="Arial" w:hAnsi="Arial" w:cs="Arial"/>
        </w:rPr>
        <w:t>Cambridge, MA: Abdul Latif Jameel Poverty Action Lab.</w:t>
      </w:r>
    </w:p>
    <w:p w14:paraId="55AE752A"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OECD (2020) </w:t>
      </w:r>
      <w:r w:rsidRPr="003C54C2">
        <w:rPr>
          <w:rFonts w:ascii="Arial" w:hAnsi="Arial" w:cs="Arial"/>
          <w:i/>
        </w:rPr>
        <w:t>COVID-19 crisis response in MENA countries.</w:t>
      </w:r>
      <w:r w:rsidRPr="003C54C2">
        <w:rPr>
          <w:rFonts w:ascii="Arial" w:hAnsi="Arial" w:cs="Arial"/>
        </w:rPr>
        <w:t xml:space="preserve"> Organisation for Economic Co-operation and Development (OECD) </w:t>
      </w:r>
    </w:p>
    <w:p w14:paraId="20D19DC8"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Otto IM, Reckien D, Reyer CPO, et al. (2017) Social vulnerability to climate change: a review of concepts and evidence. </w:t>
      </w:r>
      <w:r w:rsidRPr="003C54C2">
        <w:rPr>
          <w:rFonts w:ascii="Arial" w:hAnsi="Arial" w:cs="Arial"/>
          <w:i/>
        </w:rPr>
        <w:t>Regional Environmental Change</w:t>
      </w:r>
      <w:r w:rsidRPr="003C54C2">
        <w:rPr>
          <w:rFonts w:ascii="Arial" w:hAnsi="Arial" w:cs="Arial"/>
        </w:rPr>
        <w:t xml:space="preserve"> 17(6): 1651-1662.</w:t>
      </w:r>
    </w:p>
    <w:p w14:paraId="249ECD1C"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Palik J, Rustad S and Methi F (2020) </w:t>
      </w:r>
      <w:r w:rsidRPr="003C54C2">
        <w:rPr>
          <w:rFonts w:ascii="Arial" w:hAnsi="Arial" w:cs="Arial"/>
          <w:i/>
        </w:rPr>
        <w:t xml:space="preserve">Conflict Trends: A Global Overview, 1946–2019. </w:t>
      </w:r>
      <w:r w:rsidRPr="003C54C2">
        <w:rPr>
          <w:rFonts w:ascii="Arial" w:hAnsi="Arial" w:cs="Arial"/>
        </w:rPr>
        <w:t>Oslo: Peace Research Institute Oslo (PRIO).</w:t>
      </w:r>
    </w:p>
    <w:p w14:paraId="7B2F81A3"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Pettersson T, Davies S, Deniz A, et al. (2021) Organized violence 1989–2020, with a special emphasis on Syria. </w:t>
      </w:r>
      <w:r w:rsidRPr="003C54C2">
        <w:rPr>
          <w:rFonts w:ascii="Arial" w:hAnsi="Arial" w:cs="Arial"/>
          <w:i/>
        </w:rPr>
        <w:t>Journal of Peace Research</w:t>
      </w:r>
      <w:r w:rsidRPr="003C54C2">
        <w:rPr>
          <w:rFonts w:ascii="Arial" w:hAnsi="Arial" w:cs="Arial"/>
        </w:rPr>
        <w:t xml:space="preserve"> 58(4): 809-825.</w:t>
      </w:r>
    </w:p>
    <w:p w14:paraId="688D3B94"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Sharifi A, Simangan D and Kaneko S (2021) The literature landscape on peace-sustainability nexus: A scientometric analysis. </w:t>
      </w:r>
      <w:r w:rsidRPr="003C54C2">
        <w:rPr>
          <w:rFonts w:ascii="Arial" w:hAnsi="Arial" w:cs="Arial"/>
          <w:i/>
        </w:rPr>
        <w:t>Ambio</w:t>
      </w:r>
      <w:r w:rsidRPr="003C54C2">
        <w:rPr>
          <w:rFonts w:ascii="Arial" w:hAnsi="Arial" w:cs="Arial"/>
        </w:rPr>
        <w:t xml:space="preserve"> 50(3): 661-678.</w:t>
      </w:r>
    </w:p>
    <w:p w14:paraId="0D33963A"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UNDP (2020) </w:t>
      </w:r>
      <w:r w:rsidRPr="003C54C2">
        <w:rPr>
          <w:rFonts w:ascii="Arial" w:hAnsi="Arial" w:cs="Arial"/>
          <w:i/>
        </w:rPr>
        <w:t xml:space="preserve">UNDP Policy Brief. The climate security nexus and the prevention of violent extremism: Working at the intersection of major development challenges. </w:t>
      </w:r>
      <w:r w:rsidRPr="003C54C2">
        <w:rPr>
          <w:rFonts w:ascii="Arial" w:hAnsi="Arial" w:cs="Arial"/>
        </w:rPr>
        <w:t>New York: United Nations Development Programme.</w:t>
      </w:r>
    </w:p>
    <w:p w14:paraId="0F16F369" w14:textId="77777777" w:rsidR="00BB5565" w:rsidRPr="003C54C2" w:rsidRDefault="00BB5565" w:rsidP="00BB5565">
      <w:pPr>
        <w:pStyle w:val="EndNoteBibliography"/>
        <w:spacing w:after="120"/>
        <w:ind w:left="720" w:hanging="720"/>
        <w:rPr>
          <w:rFonts w:ascii="Arial" w:hAnsi="Arial" w:cs="Arial"/>
        </w:rPr>
      </w:pPr>
      <w:r w:rsidRPr="003C54C2">
        <w:rPr>
          <w:rFonts w:ascii="Arial" w:hAnsi="Arial" w:cs="Arial"/>
        </w:rPr>
        <w:t xml:space="preserve">United Nations and World Bank (2018) </w:t>
      </w:r>
      <w:r w:rsidRPr="003C54C2">
        <w:rPr>
          <w:rFonts w:ascii="Arial" w:hAnsi="Arial" w:cs="Arial"/>
          <w:i/>
        </w:rPr>
        <w:t xml:space="preserve">Pathways for Peace: Inclusive Approaches to Preventing Violent Conflict. </w:t>
      </w:r>
      <w:r w:rsidRPr="003C54C2">
        <w:rPr>
          <w:rFonts w:ascii="Arial" w:hAnsi="Arial" w:cs="Arial"/>
        </w:rPr>
        <w:t>Washington, DC: World Bank.</w:t>
      </w:r>
    </w:p>
    <w:p w14:paraId="6DB2C2FA" w14:textId="7E84A96E" w:rsidR="3DC74950" w:rsidRDefault="00BB5565" w:rsidP="00BB5565">
      <w:pPr>
        <w:rPr>
          <w:rFonts w:ascii="Times New Roman" w:eastAsia="Calibri" w:hAnsi="Times New Roman" w:cs="Arial"/>
        </w:rPr>
      </w:pPr>
      <w:r w:rsidRPr="003C54C2">
        <w:rPr>
          <w:rFonts w:ascii="Arial" w:hAnsi="Arial" w:cs="Arial"/>
          <w:lang w:val="en-US"/>
        </w:rPr>
        <w:fldChar w:fldCharType="end"/>
      </w:r>
    </w:p>
    <w:sectPr w:rsidR="3DC74950" w:rsidSect="00361CA2">
      <w:headerReference w:type="default" r:id="rId15"/>
      <w:footerReference w:type="default" r:id="rId16"/>
      <w:pgSz w:w="12240" w:h="15840"/>
      <w:pgMar w:top="2071" w:right="1440" w:bottom="1440" w:left="1440" w:header="720" w:footer="16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2BFC4" w14:textId="77777777" w:rsidR="00DB72E8" w:rsidRDefault="00DB72E8" w:rsidP="00BE7875">
      <w:pPr>
        <w:spacing w:after="0" w:line="240" w:lineRule="auto"/>
      </w:pPr>
      <w:r>
        <w:separator/>
      </w:r>
    </w:p>
  </w:endnote>
  <w:endnote w:type="continuationSeparator" w:id="0">
    <w:p w14:paraId="5A01F405" w14:textId="77777777" w:rsidR="00DB72E8" w:rsidRDefault="00DB72E8" w:rsidP="00BE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quot;Segoe UI&quot;,sans-serif">
    <w:altName w:val="Cambria"/>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GT Super Text Book">
    <w:altName w:val="Cambria"/>
    <w:panose1 w:val="00000000000000000000"/>
    <w:charset w:val="00"/>
    <w:family w:val="roman"/>
    <w:notTrueType/>
    <w:pitch w:val="default"/>
    <w:sig w:usb0="00000003" w:usb1="00000000" w:usb2="00000000" w:usb3="00000000" w:csb0="00000001" w:csb1="00000000"/>
  </w:font>
  <w:font w:name="Minion-Regular">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7B6B9" w14:textId="103B7DCD" w:rsidR="008A42FC" w:rsidRDefault="005E5984">
    <w:pPr>
      <w:pStyle w:val="Footer"/>
    </w:pPr>
    <w:r>
      <w:rPr>
        <w:noProof/>
      </w:rPr>
      <mc:AlternateContent>
        <mc:Choice Requires="wps">
          <w:drawing>
            <wp:anchor distT="0" distB="0" distL="114300" distR="114300" simplePos="0" relativeHeight="251658752" behindDoc="0" locked="0" layoutInCell="1" allowOverlap="1" wp14:anchorId="523CD900" wp14:editId="67B0F4C2">
              <wp:simplePos x="0" y="0"/>
              <wp:positionH relativeFrom="column">
                <wp:posOffset>2609850</wp:posOffset>
              </wp:positionH>
              <wp:positionV relativeFrom="paragraph">
                <wp:posOffset>504190</wp:posOffset>
              </wp:positionV>
              <wp:extent cx="1323975" cy="407035"/>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07035"/>
                      </a:xfrm>
                      <a:prstGeom prst="rect">
                        <a:avLst/>
                      </a:prstGeom>
                      <a:noFill/>
                      <a:ln w="9525">
                        <a:noFill/>
                        <a:miter lim="800000"/>
                        <a:headEnd/>
                        <a:tailEnd/>
                      </a:ln>
                    </wps:spPr>
                    <wps:txbx>
                      <w:txbxContent>
                        <w:p w14:paraId="0BFD4113" w14:textId="453A648E" w:rsidR="003774ED" w:rsidRPr="005254EE" w:rsidRDefault="003774ED" w:rsidP="000A73CD">
                          <w:pPr>
                            <w:pStyle w:val="NoSpacing"/>
                            <w:rPr>
                              <w:rFonts w:cstheme="majorBidi"/>
                              <w:color w:val="51779E"/>
                              <w:sz w:val="14"/>
                              <w:szCs w:val="14"/>
                              <w:shd w:val="clear" w:color="auto" w:fill="FFFFFF"/>
                            </w:rPr>
                          </w:pPr>
                          <w:r w:rsidRPr="005254EE">
                            <w:rPr>
                              <w:rFonts w:cstheme="majorBidi"/>
                              <w:color w:val="51779E"/>
                              <w:sz w:val="14"/>
                              <w:szCs w:val="14"/>
                              <w:shd w:val="clear" w:color="auto" w:fill="FFFFFF"/>
                            </w:rPr>
                            <w:t>www.menasp.com menasp_network@bath.ac.uk +44 (0)1225 385806</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523CD900" id="_x0000_t202" coordsize="21600,21600" o:spt="202" path="m,l,21600r21600,l21600,xe">
              <v:stroke joinstyle="miter"/>
              <v:path gradientshapeok="t" o:connecttype="rect"/>
            </v:shapetype>
            <v:shape id="_x0000_s1027" type="#_x0000_t202" style="position:absolute;margin-left:205.5pt;margin-top:39.7pt;width:104.25pt;height:32.0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a4DwIAAPoDAAAOAAAAZHJzL2Uyb0RvYy54bWysU9tu2zAMfR+wfxD0vthx4qUx4hRduwwD&#10;ugvQ7gMUWY6FSaImKbGzry8lp2nQvg3zgyCa5CHPIbW6HrQiB+G8BFPT6SSnRBgOjTS7mv563Hy4&#10;osQHZhqmwIiaHoWn1+v371a9rUQBHahGOIIgxle9rWkXgq2yzPNOaOYnYIVBZwtOs4Cm22WNYz2i&#10;a5UVef4x68E11gEX3uPfu9FJ1wm/bQUPP9rWi0BUTbG3kE6Xzm08s/WKVTvHbCf5qQ32D11oJg0W&#10;PUPdscDI3sk3UFpyBx7aMOGgM2hbyUXigGym+Ss2Dx2zInFBcbw9y+T/Hyz/fvjpiGxqWhaUGKZx&#10;Ro9iCOQTDKSI8vTWVxj1YDEuDPgbx5yoensP/LcnBm47ZnbixjnoO8EabG8aM7OL1BHHR5Bt/w0a&#10;LMP2ARLQ0DodtUM1CKLjmI7n0cRWeCw5K2bLRUkJR988X+SzMpVg1XO2dT58EaBJvNTU4egTOjvc&#10;+xC7YdVzSCxmYCOVSuNXhvQ1XZZFmRIuPFoG3E4ldU2v8viN+xJJfjZNSg5MqvGOBZQ5sY5ER8ph&#10;2A5J3yRJVGQLzRFlcDAuIz4evHTg/lLS4yLW1P/ZMycoUV8NSrmczudxc5MxLxcFGu7Ss730MMMR&#10;qqaBkvF6G9K2R8re3qDkG5nUeOnk1DIuWBLp9BjiBl/aKerlya6fAAAA//8DAFBLAwQUAAYACAAA&#10;ACEA5G65ut8AAAAKAQAADwAAAGRycy9kb3ducmV2LnhtbEyPy07DMBBF90j8gzVI7KgTSEob4lQV&#10;D4lFN5Swd+NpHBGPo9ht0r9nWMFyNEf3nltuZteLM46h86QgXSQgkBpvOmoV1J9vdysQIWoyuveE&#10;Ci4YYFNdX5W6MH6iDzzvYys4hEKhFdgYh0LK0Fh0Oiz8gMS/ox+djnyOrTSjnjjc9fI+SZbS6Y64&#10;weoBny023/uTUxCj2aaX+tWF96959zLZpMl1rdTtzbx9AhFxjn8w/OqzOlTsdPAnMkH0CrI05S1R&#10;weM6A8HAMl3nIA5MZg85yKqU/ydUPwAAAP//AwBQSwECLQAUAAYACAAAACEAtoM4kv4AAADhAQAA&#10;EwAAAAAAAAAAAAAAAAAAAAAAW0NvbnRlbnRfVHlwZXNdLnhtbFBLAQItABQABgAIAAAAIQA4/SH/&#10;1gAAAJQBAAALAAAAAAAAAAAAAAAAAC8BAABfcmVscy8ucmVsc1BLAQItABQABgAIAAAAIQAGZMa4&#10;DwIAAPoDAAAOAAAAAAAAAAAAAAAAAC4CAABkcnMvZTJvRG9jLnhtbFBLAQItABQABgAIAAAAIQDk&#10;brm63wAAAAoBAAAPAAAAAAAAAAAAAAAAAGkEAABkcnMvZG93bnJldi54bWxQSwUGAAAAAAQABADz&#10;AAAAdQUAAAAA&#10;" filled="f" stroked="f">
              <v:textbox style="mso-fit-shape-to-text:t">
                <w:txbxContent>
                  <w:p w14:paraId="0BFD4113" w14:textId="453A648E" w:rsidR="003774ED" w:rsidRPr="005254EE" w:rsidRDefault="003774ED" w:rsidP="000A73CD">
                    <w:pPr>
                      <w:pStyle w:val="NoSpacing"/>
                      <w:rPr>
                        <w:rFonts w:cstheme="majorBidi"/>
                        <w:color w:val="51779E"/>
                        <w:sz w:val="14"/>
                        <w:szCs w:val="14"/>
                        <w:shd w:val="clear" w:color="auto" w:fill="FFFFFF"/>
                      </w:rPr>
                    </w:pPr>
                    <w:r w:rsidRPr="005254EE">
                      <w:rPr>
                        <w:rFonts w:cstheme="majorBidi"/>
                        <w:color w:val="51779E"/>
                        <w:sz w:val="14"/>
                        <w:szCs w:val="14"/>
                        <w:shd w:val="clear" w:color="auto" w:fill="FFFFFF"/>
                      </w:rPr>
                      <w:t>www.menasp.com menasp_network@bath.ac.uk +44 (0)1225 385806</w:t>
                    </w:r>
                  </w:p>
                </w:txbxContent>
              </v:textbox>
            </v:shape>
          </w:pict>
        </mc:Fallback>
      </mc:AlternateContent>
    </w:r>
    <w:r w:rsidR="00361CA2">
      <w:rPr>
        <w:noProof/>
      </w:rPr>
      <w:drawing>
        <wp:anchor distT="0" distB="0" distL="114300" distR="114300" simplePos="0" relativeHeight="251656704" behindDoc="0" locked="0" layoutInCell="1" allowOverlap="1" wp14:anchorId="0A585218" wp14:editId="0B697D47">
          <wp:simplePos x="0" y="0"/>
          <wp:positionH relativeFrom="column">
            <wp:posOffset>5056836</wp:posOffset>
          </wp:positionH>
          <wp:positionV relativeFrom="paragraph">
            <wp:posOffset>277495</wp:posOffset>
          </wp:positionV>
          <wp:extent cx="826770" cy="8267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26770" cy="826770"/>
                  </a:xfrm>
                  <a:prstGeom prst="rect">
                    <a:avLst/>
                  </a:prstGeom>
                </pic:spPr>
              </pic:pic>
            </a:graphicData>
          </a:graphic>
          <wp14:sizeRelH relativeFrom="margin">
            <wp14:pctWidth>0</wp14:pctWidth>
          </wp14:sizeRelH>
          <wp14:sizeRelV relativeFrom="margin">
            <wp14:pctHeight>0</wp14:pctHeight>
          </wp14:sizeRelV>
        </wp:anchor>
      </w:drawing>
    </w:r>
    <w:r w:rsidR="00361CA2">
      <w:rPr>
        <w:noProof/>
      </w:rPr>
      <mc:AlternateContent>
        <mc:Choice Requires="wps">
          <w:drawing>
            <wp:anchor distT="0" distB="0" distL="114300" distR="114300" simplePos="0" relativeHeight="251660800" behindDoc="0" locked="0" layoutInCell="1" allowOverlap="1" wp14:anchorId="1EACB143" wp14:editId="0F1161DC">
              <wp:simplePos x="0" y="0"/>
              <wp:positionH relativeFrom="column">
                <wp:posOffset>-13335</wp:posOffset>
              </wp:positionH>
              <wp:positionV relativeFrom="paragraph">
                <wp:posOffset>255601</wp:posOffset>
              </wp:positionV>
              <wp:extent cx="5845810" cy="0"/>
              <wp:effectExtent l="0" t="0" r="0" b="0"/>
              <wp:wrapNone/>
              <wp:docPr id="54" name="Straight Connector 54"/>
              <wp:cNvGraphicFramePr/>
              <a:graphic xmlns:a="http://schemas.openxmlformats.org/drawingml/2006/main">
                <a:graphicData uri="http://schemas.microsoft.com/office/word/2010/wordprocessingShape">
                  <wps:wsp>
                    <wps:cNvCnPr/>
                    <wps:spPr>
                      <a:xfrm>
                        <a:off x="0" y="0"/>
                        <a:ext cx="5845810" cy="0"/>
                      </a:xfrm>
                      <a:prstGeom prst="line">
                        <a:avLst/>
                      </a:prstGeom>
                      <a:ln w="19050">
                        <a:solidFill>
                          <a:srgbClr val="51779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a14="http://schemas.microsoft.com/office/drawing/2010/main" xmlns:pic="http://schemas.openxmlformats.org/drawingml/2006/picture" xmlns:a="http://schemas.openxmlformats.org/drawingml/2006/main">
          <w:pict>
            <v:line id="Straight Connector 54" style="position:absolute;z-index:251660800;visibility:visible;mso-wrap-style:square;mso-wrap-distance-left:9pt;mso-wrap-distance-top:0;mso-wrap-distance-right:9pt;mso-wrap-distance-bottom:0;mso-position-horizontal:absolute;mso-position-horizontal-relative:text;mso-position-vertical:absolute;mso-position-vertical-relative:text" o:spid="_x0000_s1026" strokecolor="#51779e" strokeweight="1.5pt" from="-1.05pt,20.15pt" to="459.25pt,20.15pt" w14:anchorId="4CC4B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HQ4QEAABAEAAAOAAAAZHJzL2Uyb0RvYy54bWysU8tu2zAQvBfoPxC815KCuHEEyzk4TS9F&#10;azTtB9AUKRHgC0vWkv++S0pWgrQo0CAXSuTuzO4Ml9u70WhyEhCUsw2tViUlwnLXKts19OePhw8b&#10;SkJktmXaWdHQswj0bvf+3XbwtbhyvdOtAIIkNtSDb2gfo6+LIvBeGBZWzguLQenAsIhb6IoW2IDs&#10;RhdXZfmxGBy0HhwXIeDp/RSku8wvpeDxm5RBRKIbir3FvEJej2ktdltWd8B8r/jcBntFF4Ypi0UX&#10;qnsWGfkF6g8qozi44GRccWcKJ6XiImtANVX5Qs1jz7zIWtCc4BebwtvR8q+nAxDVNnR9TYllBu/o&#10;MQJTXR/J3lmLDjogGESnBh9qBOztAeZd8AdIskcJJn1REBmzu+fFXTFGwvFwvblebyq8BH6JFU9A&#10;DyF+Fs6Q9NNQrWwSzmp2+hIiFsPUS0o61pYMOG635brMacFp1T4orVMwQHfcayAnhpe+rm5ubj+l&#10;7pHiWRrutMXDpGlSkf/iWYupwHch0Rfsu5oqpIkUCy3jXNhYzbzaYnaCSWxhAc6t/Qs45yeoyNP6&#10;P+AFkSs7GxewUdbB39qO46VlOeVfHJh0JwuOrj3n+83W4Nhl5+Ynkub6+T7Dnx7y7jcAAAD//wMA&#10;UEsDBBQABgAIAAAAIQBR7ZbZ4AAAAAgBAAAPAAAAZHJzL2Rvd25yZXYueG1sTI/BSsNAEIbvgu+w&#10;jOCt3aRaqTGbEguCBxFti9DbNDtugtnZmN22aZ/eFQ/2OPP/fPNNPh9sK/bU+8axgnScgCCunG7Y&#10;KFivnkYzED4ga2wdk4IjeZgXlxc5Ztod+J32y2BEhLDPUEEdQpdJ6auaLPqx64hj9ul6iyGOvZG6&#10;x0OE21ZOkuROWmw4Xqixo0VN1ddyZxXcYvr6cZq+HM3pe2GeN49v63JTKnV9NZQPIAIN4b8Mv/pR&#10;HYrotHU71l60CkaTNDYjK7kBEfP7dDYFsf1byCKX5w8UPwAAAP//AwBQSwECLQAUAAYACAAAACEA&#10;toM4kv4AAADhAQAAEwAAAAAAAAAAAAAAAAAAAAAAW0NvbnRlbnRfVHlwZXNdLnhtbFBLAQItABQA&#10;BgAIAAAAIQA4/SH/1gAAAJQBAAALAAAAAAAAAAAAAAAAAC8BAABfcmVscy8ucmVsc1BLAQItABQA&#10;BgAIAAAAIQAvKNHQ4QEAABAEAAAOAAAAAAAAAAAAAAAAAC4CAABkcnMvZTJvRG9jLnhtbFBLAQIt&#10;ABQABgAIAAAAIQBR7ZbZ4AAAAAgBAAAPAAAAAAAAAAAAAAAAADsEAABkcnMvZG93bnJldi54bWxQ&#10;SwUGAAAAAAQABADzAAAASAUAAAAA&#10;">
              <v:stroke joinstyle="miter"/>
            </v:line>
          </w:pict>
        </mc:Fallback>
      </mc:AlternateContent>
    </w:r>
    <w:r w:rsidR="008A42FC">
      <w:rPr>
        <w:noProof/>
      </w:rPr>
      <mc:AlternateContent>
        <mc:Choice Requires="wps">
          <w:drawing>
            <wp:anchor distT="0" distB="0" distL="114300" distR="114300" simplePos="0" relativeHeight="251657728" behindDoc="0" locked="0" layoutInCell="1" allowOverlap="1" wp14:anchorId="22EF7E6D" wp14:editId="0DB440F8">
              <wp:simplePos x="0" y="0"/>
              <wp:positionH relativeFrom="column">
                <wp:posOffset>-94615</wp:posOffset>
              </wp:positionH>
              <wp:positionV relativeFrom="paragraph">
                <wp:posOffset>448945</wp:posOffset>
              </wp:positionV>
              <wp:extent cx="2082165" cy="50927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509270"/>
                      </a:xfrm>
                      <a:prstGeom prst="rect">
                        <a:avLst/>
                      </a:prstGeom>
                      <a:noFill/>
                      <a:ln w="9525">
                        <a:noFill/>
                        <a:miter lim="800000"/>
                        <a:headEnd/>
                        <a:tailEnd/>
                      </a:ln>
                    </wps:spPr>
                    <wps:txbx>
                      <w:txbxContent>
                        <w:p w14:paraId="0271769F" w14:textId="77777777" w:rsidR="000A73CD" w:rsidRPr="005254EE" w:rsidRDefault="000A73CD" w:rsidP="000A73CD">
                          <w:pPr>
                            <w:pStyle w:val="NoSpacing"/>
                            <w:rPr>
                              <w:rFonts w:cstheme="majorBidi"/>
                              <w:color w:val="51779E"/>
                              <w:sz w:val="14"/>
                              <w:szCs w:val="14"/>
                            </w:rPr>
                          </w:pPr>
                          <w:r w:rsidRPr="005254EE">
                            <w:rPr>
                              <w:rFonts w:cstheme="majorBidi"/>
                              <w:color w:val="51779E"/>
                              <w:sz w:val="14"/>
                              <w:szCs w:val="14"/>
                            </w:rPr>
                            <w:t xml:space="preserve">Middle East and North Africa Social Policy Network </w:t>
                          </w:r>
                        </w:p>
                        <w:p w14:paraId="33C65FC2" w14:textId="7E5AF4E2" w:rsidR="000A73CD" w:rsidRPr="005254EE" w:rsidRDefault="000A73CD" w:rsidP="000A73CD">
                          <w:pPr>
                            <w:pStyle w:val="NoSpacing"/>
                            <w:rPr>
                              <w:rFonts w:cstheme="majorBidi"/>
                              <w:color w:val="51779E"/>
                              <w:sz w:val="14"/>
                              <w:szCs w:val="14"/>
                            </w:rPr>
                          </w:pPr>
                          <w:r w:rsidRPr="005254EE">
                            <w:rPr>
                              <w:rFonts w:cstheme="majorBidi"/>
                              <w:color w:val="51779E"/>
                              <w:sz w:val="14"/>
                              <w:szCs w:val="14"/>
                            </w:rPr>
                            <w:t xml:space="preserve">University of Bath, Claverton Down </w:t>
                          </w:r>
                        </w:p>
                        <w:p w14:paraId="2BF2029C" w14:textId="77777777" w:rsidR="000A73CD" w:rsidRPr="005254EE" w:rsidRDefault="000A73CD" w:rsidP="000A73CD">
                          <w:pPr>
                            <w:pStyle w:val="NoSpacing"/>
                            <w:rPr>
                              <w:rFonts w:cstheme="majorBidi"/>
                              <w:color w:val="51779E"/>
                              <w:sz w:val="14"/>
                              <w:szCs w:val="14"/>
                            </w:rPr>
                          </w:pPr>
                          <w:r w:rsidRPr="005254EE">
                            <w:rPr>
                              <w:rFonts w:cstheme="majorBidi"/>
                              <w:color w:val="51779E"/>
                              <w:sz w:val="14"/>
                              <w:szCs w:val="14"/>
                            </w:rPr>
                            <w:t xml:space="preserve">Bath, BA2 7AY </w:t>
                          </w:r>
                        </w:p>
                        <w:p w14:paraId="4094346B" w14:textId="5C545FF4" w:rsidR="003774ED" w:rsidRPr="005254EE" w:rsidRDefault="000A73CD" w:rsidP="000A73CD">
                          <w:pPr>
                            <w:pStyle w:val="NoSpacing"/>
                            <w:rPr>
                              <w:rFonts w:cstheme="majorBidi"/>
                              <w:color w:val="51779E"/>
                              <w:sz w:val="14"/>
                              <w:szCs w:val="14"/>
                            </w:rPr>
                          </w:pPr>
                          <w:r w:rsidRPr="005254EE">
                            <w:rPr>
                              <w:rFonts w:cstheme="majorBidi"/>
                              <w:color w:val="51779E"/>
                              <w:sz w:val="14"/>
                              <w:szCs w:val="14"/>
                            </w:rPr>
                            <w:t>United Kingdom</w:t>
                          </w:r>
                        </w:p>
                      </w:txbxContent>
                    </wps:txbx>
                    <wps:bodyPr rot="0" vert="horz" wrap="square" lIns="91440" tIns="45720" rIns="91440" bIns="45720" anchor="t" anchorCtr="0">
                      <a:spAutoFit/>
                    </wps:bodyPr>
                  </wps:wsp>
                </a:graphicData>
              </a:graphic>
            </wp:anchor>
          </w:drawing>
        </mc:Choice>
        <mc:Fallback>
          <w:pict>
            <v:shape w14:anchorId="22EF7E6D" id="_x0000_s1028" type="#_x0000_t202" style="position:absolute;margin-left:-7.45pt;margin-top:35.35pt;width:163.95pt;height:40.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9sEAIAAPsDAAAOAAAAZHJzL2Uyb0RvYy54bWysU9tuGyEQfa/Uf0C813uRHdsrr6M0qatK&#10;aVop6QdglvWiAkMBe9f9+g6s7VrNW1Qe0MDMHOacGVa3g1bkIJyXYGpaTHJKhOHQSLOr6Y+XzYcF&#10;JT4w0zAFRtT0KDy9Xb9/t+ptJUroQDXCEQQxvuptTbsQbJVlnndCMz8BKww6W3CaBTy6XdY41iO6&#10;VlmZ5zdZD66xDrjwHm8fRiddJ/y2FTx8a1svAlE1xdpC2l3at3HP1itW7RyzneSnMtgbqtBMGnz0&#10;AvXAAiN7J19BackdeGjDhIPOoG0lF4kDsinyf9g8d8yKxAXF8fYik/9/sPzp8N0R2dS0LOaUGKax&#10;SS9iCOQjDKSM+vTWVxj2bDEwDHiNfU5cvX0E/tMTA/cdMztx5xz0nWAN1lfEzOwqdcTxEWTbf4UG&#10;n2H7AAloaJ2O4qEcBNGxT8dLb2IpHC/LfFEWNzNKOPpm+bKcp+ZlrDpnW+fDZwGaRKOmDnuf0Nnh&#10;0YdYDavOIfExAxupVOq/MqSv6XJWzlLClUfLgOOppK7pIo9rHJhI8pNpUnJgUo02PqDMiXUkOlIO&#10;w3YYBT6LuYXmiDI4GKcRfw8aHbjflPQ4iTX1v/bMCUrUF4NSLovpNI5uOkxn8xIP7tqzvfYwwxGq&#10;poGS0bwPadwjZW/vUPKNTGrE3oyVnErGCUsinX5DHOHrc4r6+2fXfwAAAP//AwBQSwMEFAAGAAgA&#10;AAAhAJ96H9LeAAAACgEAAA8AAABkcnMvZG93bnJldi54bWxMj8tOwzAQRfdI/IM1SOxaO5RSmsap&#10;Kh4SCzaUsHfjaRwRj6PYbdK/Z1jBcjRH955bbCffiTMOsQ2kIZsrEEh1sC01GqrP19kjiJgMWdMF&#10;Qg0XjLAtr68Kk9sw0gee96kRHEIxNxpcSn0uZawdehPnoUfi3zEM3iQ+h0bawYwc7jt5p9SD9KYl&#10;bnCmxyeH9ff+5DWkZHfZpXrx8e1ren8enaqXptL69mbabUAknNIfDL/6rA4lOx3CiWwUnYZZdr9m&#10;VMNKrUAwsMgWPO7A5FKtQZaF/D+h/AEAAP//AwBQSwECLQAUAAYACAAAACEAtoM4kv4AAADhAQAA&#10;EwAAAAAAAAAAAAAAAAAAAAAAW0NvbnRlbnRfVHlwZXNdLnhtbFBLAQItABQABgAIAAAAIQA4/SH/&#10;1gAAAJQBAAALAAAAAAAAAAAAAAAAAC8BAABfcmVscy8ucmVsc1BLAQItABQABgAIAAAAIQDHTC9s&#10;EAIAAPsDAAAOAAAAAAAAAAAAAAAAAC4CAABkcnMvZTJvRG9jLnhtbFBLAQItABQABgAIAAAAIQCf&#10;eh/S3gAAAAoBAAAPAAAAAAAAAAAAAAAAAGoEAABkcnMvZG93bnJldi54bWxQSwUGAAAAAAQABADz&#10;AAAAdQUAAAAA&#10;" filled="f" stroked="f">
              <v:textbox style="mso-fit-shape-to-text:t">
                <w:txbxContent>
                  <w:p w14:paraId="0271769F" w14:textId="77777777" w:rsidR="000A73CD" w:rsidRPr="005254EE" w:rsidRDefault="000A73CD" w:rsidP="000A73CD">
                    <w:pPr>
                      <w:pStyle w:val="NoSpacing"/>
                      <w:rPr>
                        <w:rFonts w:cstheme="majorBidi"/>
                        <w:color w:val="51779E"/>
                        <w:sz w:val="14"/>
                        <w:szCs w:val="14"/>
                      </w:rPr>
                    </w:pPr>
                    <w:r w:rsidRPr="005254EE">
                      <w:rPr>
                        <w:rFonts w:cstheme="majorBidi"/>
                        <w:color w:val="51779E"/>
                        <w:sz w:val="14"/>
                        <w:szCs w:val="14"/>
                      </w:rPr>
                      <w:t xml:space="preserve">Middle East and North Africa Social Policy Network </w:t>
                    </w:r>
                  </w:p>
                  <w:p w14:paraId="33C65FC2" w14:textId="7E5AF4E2" w:rsidR="000A73CD" w:rsidRPr="005254EE" w:rsidRDefault="000A73CD" w:rsidP="000A73CD">
                    <w:pPr>
                      <w:pStyle w:val="NoSpacing"/>
                      <w:rPr>
                        <w:rFonts w:cstheme="majorBidi"/>
                        <w:color w:val="51779E"/>
                        <w:sz w:val="14"/>
                        <w:szCs w:val="14"/>
                      </w:rPr>
                    </w:pPr>
                    <w:r w:rsidRPr="005254EE">
                      <w:rPr>
                        <w:rFonts w:cstheme="majorBidi"/>
                        <w:color w:val="51779E"/>
                        <w:sz w:val="14"/>
                        <w:szCs w:val="14"/>
                      </w:rPr>
                      <w:t xml:space="preserve">University of Bath, Claverton Down </w:t>
                    </w:r>
                  </w:p>
                  <w:p w14:paraId="2BF2029C" w14:textId="77777777" w:rsidR="000A73CD" w:rsidRPr="005254EE" w:rsidRDefault="000A73CD" w:rsidP="000A73CD">
                    <w:pPr>
                      <w:pStyle w:val="NoSpacing"/>
                      <w:rPr>
                        <w:rFonts w:cstheme="majorBidi"/>
                        <w:color w:val="51779E"/>
                        <w:sz w:val="14"/>
                        <w:szCs w:val="14"/>
                      </w:rPr>
                    </w:pPr>
                    <w:r w:rsidRPr="005254EE">
                      <w:rPr>
                        <w:rFonts w:cstheme="majorBidi"/>
                        <w:color w:val="51779E"/>
                        <w:sz w:val="14"/>
                        <w:szCs w:val="14"/>
                      </w:rPr>
                      <w:t xml:space="preserve">Bath, BA2 7AY </w:t>
                    </w:r>
                  </w:p>
                  <w:p w14:paraId="4094346B" w14:textId="5C545FF4" w:rsidR="003774ED" w:rsidRPr="005254EE" w:rsidRDefault="000A73CD" w:rsidP="000A73CD">
                    <w:pPr>
                      <w:pStyle w:val="NoSpacing"/>
                      <w:rPr>
                        <w:rFonts w:cstheme="majorBidi"/>
                        <w:color w:val="51779E"/>
                        <w:sz w:val="14"/>
                        <w:szCs w:val="14"/>
                      </w:rPr>
                    </w:pPr>
                    <w:r w:rsidRPr="005254EE">
                      <w:rPr>
                        <w:rFonts w:cstheme="majorBidi"/>
                        <w:color w:val="51779E"/>
                        <w:sz w:val="14"/>
                        <w:szCs w:val="14"/>
                      </w:rPr>
                      <w:t>United Kingdom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55BFE" w14:textId="77777777" w:rsidR="00DB72E8" w:rsidRDefault="00DB72E8" w:rsidP="00BE7875">
      <w:pPr>
        <w:spacing w:after="0" w:line="240" w:lineRule="auto"/>
      </w:pPr>
      <w:r>
        <w:separator/>
      </w:r>
    </w:p>
  </w:footnote>
  <w:footnote w:type="continuationSeparator" w:id="0">
    <w:p w14:paraId="07DCC13E" w14:textId="77777777" w:rsidR="00DB72E8" w:rsidRDefault="00DB72E8" w:rsidP="00BE7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1C9" w14:textId="1D967A41" w:rsidR="00BE7875" w:rsidRDefault="00515EB7">
    <w:pPr>
      <w:pStyle w:val="Header"/>
    </w:pPr>
    <w:r>
      <w:rPr>
        <w:noProof/>
      </w:rPr>
      <mc:AlternateContent>
        <mc:Choice Requires="wps">
          <w:drawing>
            <wp:anchor distT="0" distB="0" distL="114300" distR="114300" simplePos="0" relativeHeight="251659776" behindDoc="0" locked="0" layoutInCell="1" allowOverlap="1" wp14:anchorId="2309D971" wp14:editId="6D444926">
              <wp:simplePos x="0" y="0"/>
              <wp:positionH relativeFrom="column">
                <wp:posOffset>3419061</wp:posOffset>
              </wp:positionH>
              <wp:positionV relativeFrom="paragraph">
                <wp:posOffset>115294</wp:posOffset>
              </wp:positionV>
              <wp:extent cx="2604604" cy="437322"/>
              <wp:effectExtent l="0" t="0" r="0" b="127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604" cy="437322"/>
                      </a:xfrm>
                      <a:prstGeom prst="rect">
                        <a:avLst/>
                      </a:prstGeom>
                      <a:noFill/>
                      <a:ln w="9525">
                        <a:noFill/>
                        <a:miter lim="800000"/>
                        <a:headEnd/>
                        <a:tailEnd/>
                      </a:ln>
                    </wps:spPr>
                    <wps:txbx>
                      <w:txbxContent>
                        <w:p w14:paraId="0A2F46B5" w14:textId="2BD54B9E" w:rsidR="003774ED" w:rsidRPr="00B1597F" w:rsidRDefault="00515EB7" w:rsidP="00515EB7">
                          <w:pPr>
                            <w:jc w:val="right"/>
                            <w:rPr>
                              <w:rFonts w:cstheme="majorBidi"/>
                              <w:b/>
                              <w:bCs/>
                              <w:color w:val="51779E"/>
                              <w:sz w:val="18"/>
                              <w:szCs w:val="18"/>
                              <w:lang w:val="en-US"/>
                            </w:rPr>
                          </w:pPr>
                          <w:r w:rsidRPr="00B1597F">
                            <w:rPr>
                              <w:rFonts w:cstheme="majorBidi"/>
                              <w:b/>
                              <w:bCs/>
                              <w:color w:val="51779E"/>
                              <w:sz w:val="18"/>
                              <w:szCs w:val="18"/>
                              <w:lang w:val="en-US"/>
                            </w:rPr>
                            <w:t xml:space="preserve">| </w:t>
                          </w:r>
                          <w:r w:rsidR="00052580">
                            <w:rPr>
                              <w:rFonts w:cstheme="majorBidi"/>
                              <w:b/>
                              <w:bCs/>
                              <w:color w:val="51779E"/>
                              <w:sz w:val="18"/>
                              <w:szCs w:val="18"/>
                              <w:lang w:val="en-US"/>
                            </w:rPr>
                            <w:t>MENASP-CP</w:t>
                          </w:r>
                          <w:r w:rsidR="001B0109">
                            <w:rPr>
                              <w:rFonts w:cstheme="majorBidi"/>
                              <w:b/>
                              <w:bCs/>
                              <w:color w:val="51779E"/>
                              <w:sz w:val="18"/>
                              <w:szCs w:val="18"/>
                              <w:lang w:val="en-US"/>
                            </w:rPr>
                            <w:t xml:space="preserve"> </w:t>
                          </w:r>
                          <w:r w:rsidR="00BB5565">
                            <w:rPr>
                              <w:rFonts w:cstheme="majorBidi"/>
                              <w:b/>
                              <w:bCs/>
                              <w:color w:val="51779E"/>
                              <w:sz w:val="18"/>
                              <w:szCs w:val="18"/>
                              <w:lang w:val="en-US"/>
                            </w:rPr>
                            <w:t xml:space="preserve">Special issues </w:t>
                          </w:r>
                          <w:r w:rsidRPr="00B1597F">
                            <w:rPr>
                              <w:rFonts w:cstheme="majorBidi"/>
                              <w:b/>
                              <w:bCs/>
                              <w:color w:val="51779E"/>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09D971" id="_x0000_t202" coordsize="21600,21600" o:spt="202" path="m,l,21600r21600,l21600,xe">
              <v:stroke joinstyle="miter"/>
              <v:path gradientshapeok="t" o:connecttype="rect"/>
            </v:shapetype>
            <v:shape id="Text Box 2" o:spid="_x0000_s1026" type="#_x0000_t202" style="position:absolute;margin-left:269.2pt;margin-top:9.1pt;width:205.1pt;height:3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LYPCwIAAPQDAAAOAAAAZHJzL2Uyb0RvYy54bWysU9tu2zAMfR+wfxD0vjhxk7Yx4hRduw4D&#10;ugvQ7gMYWY6FSaImKbGzrx8lp2mwvQ0zDIESySOeQ2p1MxjN9tIHhbbms8mUM2kFNspua/79+eHd&#10;NWchgm1Ao5U1P8jAb9Zv36x6V8kSO9SN9IxAbKh6V/MuRlcVRRCdNBAm6KQlZ4veQKSt3xaNh57Q&#10;jS7K6fSy6NE3zqOQIdDp/ejk64zftlLEr20bZGS65lRbzKvP6yatxXoF1daD65Q4lgH/UIUBZenS&#10;E9Q9RGA7r/6CMkp4DNjGiUBTYNsqITMHYjOb/sHmqQMnMxcSJ7iTTOH/wYov+2+eqYZ6t1xwZsFQ&#10;k57lENl7HFiZ9OldqCjsyVFgHOiYYjPX4B5R/AjM4l0Hditvvce+k9BQfbOUWZyljjghgWz6z9jQ&#10;NbCLmIGG1pskHsnBCJ36dDj1JpUi6LC8nM7p50yQb35xdVHm4gqoXrKdD/GjRMOSUXNPvc/osH8M&#10;MVUD1UtIuszig9I6919b1td8uSgXOeHMY1Sk8dTK1Px6mr5xYBLJD7bJyRGUHm26QNsj60R0pByH&#10;zUCBSYoNNgfi73EcQ3o2ZHTof3HW0wjWPPzcgZec6U+WNFzO5vM0s3kzX1yVtPHnns25B6wgqJpH&#10;zkbzLuY5H7nektatyjK8VnKslUYrq3N8Bml2z/c56vWxrn8DAAD//wMAUEsDBBQABgAIAAAAIQDO&#10;9CW63QAAAAkBAAAPAAAAZHJzL2Rvd25yZXYueG1sTI/BTsMwEETvSPyDtUjcqN2Stm6IUyEQVxCF&#10;InFz420SEa+j2G3C37Oc4Liap5m3xXbynTjjENtABuYzBQKpCq6l2sD729ONBhGTJWe7QGjgGyNs&#10;y8uLwuYujPSK512qBZdQzK2BJqU+lzJWDXobZ6FH4uwYBm8Tn0Mt3WBHLvedXCi1kt62xAuN7fGh&#10;weprd/IG9s/Hz49MvdSPftmPYVKS/EYac3013d+BSDilPxh+9VkdSnY6hBO5KDoDy1udMcqBXoBg&#10;YJPpFYiDAb2egywL+f+D8gcAAP//AwBQSwECLQAUAAYACAAAACEAtoM4kv4AAADhAQAAEwAAAAAA&#10;AAAAAAAAAAAAAAAAW0NvbnRlbnRfVHlwZXNdLnhtbFBLAQItABQABgAIAAAAIQA4/SH/1gAAAJQB&#10;AAALAAAAAAAAAAAAAAAAAC8BAABfcmVscy8ucmVsc1BLAQItABQABgAIAAAAIQAl8LYPCwIAAPQD&#10;AAAOAAAAAAAAAAAAAAAAAC4CAABkcnMvZTJvRG9jLnhtbFBLAQItABQABgAIAAAAIQDO9CW63QAA&#10;AAkBAAAPAAAAAAAAAAAAAAAAAGUEAABkcnMvZG93bnJldi54bWxQSwUGAAAAAAQABADzAAAAbwUA&#10;AAAA&#10;" filled="f" stroked="f">
              <v:textbox>
                <w:txbxContent>
                  <w:p w14:paraId="0A2F46B5" w14:textId="2BD54B9E" w:rsidR="003774ED" w:rsidRPr="00B1597F" w:rsidRDefault="00515EB7" w:rsidP="00515EB7">
                    <w:pPr>
                      <w:jc w:val="right"/>
                      <w:rPr>
                        <w:rFonts w:cstheme="majorBidi"/>
                        <w:b/>
                        <w:bCs/>
                        <w:color w:val="51779E"/>
                        <w:sz w:val="18"/>
                        <w:szCs w:val="18"/>
                        <w:lang w:val="en-US"/>
                      </w:rPr>
                    </w:pPr>
                    <w:r w:rsidRPr="00B1597F">
                      <w:rPr>
                        <w:rFonts w:cstheme="majorBidi"/>
                        <w:b/>
                        <w:bCs/>
                        <w:color w:val="51779E"/>
                        <w:sz w:val="18"/>
                        <w:szCs w:val="18"/>
                        <w:lang w:val="en-US"/>
                      </w:rPr>
                      <w:t xml:space="preserve">| </w:t>
                    </w:r>
                    <w:r w:rsidR="00052580">
                      <w:rPr>
                        <w:rFonts w:cstheme="majorBidi"/>
                        <w:b/>
                        <w:bCs/>
                        <w:color w:val="51779E"/>
                        <w:sz w:val="18"/>
                        <w:szCs w:val="18"/>
                        <w:lang w:val="en-US"/>
                      </w:rPr>
                      <w:t>MENASP-CP</w:t>
                    </w:r>
                    <w:r w:rsidR="001B0109">
                      <w:rPr>
                        <w:rFonts w:cstheme="majorBidi"/>
                        <w:b/>
                        <w:bCs/>
                        <w:color w:val="51779E"/>
                        <w:sz w:val="18"/>
                        <w:szCs w:val="18"/>
                        <w:lang w:val="en-US"/>
                      </w:rPr>
                      <w:t xml:space="preserve"> </w:t>
                    </w:r>
                    <w:r w:rsidR="00BB5565">
                      <w:rPr>
                        <w:rFonts w:cstheme="majorBidi"/>
                        <w:b/>
                        <w:bCs/>
                        <w:color w:val="51779E"/>
                        <w:sz w:val="18"/>
                        <w:szCs w:val="18"/>
                        <w:lang w:val="en-US"/>
                      </w:rPr>
                      <w:t xml:space="preserve">Special issues </w:t>
                    </w:r>
                    <w:r w:rsidRPr="00B1597F">
                      <w:rPr>
                        <w:rFonts w:cstheme="majorBidi"/>
                        <w:b/>
                        <w:bCs/>
                        <w:color w:val="51779E"/>
                        <w:sz w:val="18"/>
                        <w:szCs w:val="18"/>
                        <w:lang w:val="en-US"/>
                      </w:rPr>
                      <w:t>|</w:t>
                    </w:r>
                  </w:p>
                </w:txbxContent>
              </v:textbox>
            </v:shape>
          </w:pict>
        </mc:Fallback>
      </mc:AlternateContent>
    </w:r>
    <w:r w:rsidR="008A42FC">
      <w:rPr>
        <w:noProof/>
      </w:rPr>
      <w:drawing>
        <wp:anchor distT="0" distB="0" distL="114300" distR="114300" simplePos="0" relativeHeight="251654656" behindDoc="0" locked="0" layoutInCell="1" allowOverlap="1" wp14:anchorId="1B84B7FB" wp14:editId="1CA4731F">
          <wp:simplePos x="0" y="0"/>
          <wp:positionH relativeFrom="column">
            <wp:posOffset>-4468</wp:posOffset>
          </wp:positionH>
          <wp:positionV relativeFrom="paragraph">
            <wp:posOffset>34802</wp:posOffset>
          </wp:positionV>
          <wp:extent cx="1470660" cy="4362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Picture 19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70660" cy="436245"/>
                  </a:xfrm>
                  <a:prstGeom prst="rect">
                    <a:avLst/>
                  </a:prstGeom>
                </pic:spPr>
              </pic:pic>
            </a:graphicData>
          </a:graphic>
        </wp:anchor>
      </w:drawing>
    </w:r>
    <w:r w:rsidR="008A42FC">
      <w:rPr>
        <w:noProof/>
      </w:rPr>
      <w:drawing>
        <wp:anchor distT="0" distB="0" distL="114300" distR="114300" simplePos="0" relativeHeight="251655680" behindDoc="0" locked="0" layoutInCell="1" allowOverlap="1" wp14:anchorId="208D86C8" wp14:editId="1352BDAC">
          <wp:simplePos x="0" y="0"/>
          <wp:positionH relativeFrom="column">
            <wp:posOffset>1570835</wp:posOffset>
          </wp:positionH>
          <wp:positionV relativeFrom="paragraph">
            <wp:posOffset>-5938</wp:posOffset>
          </wp:positionV>
          <wp:extent cx="1269365" cy="519430"/>
          <wp:effectExtent l="0" t="0" r="698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69365" cy="5194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0ABF"/>
    <w:multiLevelType w:val="hybridMultilevel"/>
    <w:tmpl w:val="C3680F16"/>
    <w:lvl w:ilvl="0" w:tplc="1B981748">
      <w:start w:val="1"/>
      <w:numFmt w:val="bullet"/>
      <w:lvlText w:val="-"/>
      <w:lvlJc w:val="left"/>
      <w:pPr>
        <w:ind w:left="720" w:hanging="360"/>
      </w:pPr>
      <w:rPr>
        <w:rFonts w:ascii="&quot;Segoe UI&quot;,sans-serif" w:hAnsi="&quot;Segoe UI&quot;,sans-serif" w:hint="default"/>
      </w:rPr>
    </w:lvl>
    <w:lvl w:ilvl="1" w:tplc="7F705B3C">
      <w:start w:val="1"/>
      <w:numFmt w:val="bullet"/>
      <w:lvlText w:val="o"/>
      <w:lvlJc w:val="left"/>
      <w:pPr>
        <w:ind w:left="1440" w:hanging="360"/>
      </w:pPr>
      <w:rPr>
        <w:rFonts w:ascii="Courier New" w:hAnsi="Courier New" w:hint="default"/>
      </w:rPr>
    </w:lvl>
    <w:lvl w:ilvl="2" w:tplc="A1BC2170">
      <w:start w:val="1"/>
      <w:numFmt w:val="bullet"/>
      <w:lvlText w:val=""/>
      <w:lvlJc w:val="left"/>
      <w:pPr>
        <w:ind w:left="2160" w:hanging="360"/>
      </w:pPr>
      <w:rPr>
        <w:rFonts w:ascii="Wingdings" w:hAnsi="Wingdings" w:hint="default"/>
      </w:rPr>
    </w:lvl>
    <w:lvl w:ilvl="3" w:tplc="4A0C024E">
      <w:start w:val="1"/>
      <w:numFmt w:val="bullet"/>
      <w:lvlText w:val=""/>
      <w:lvlJc w:val="left"/>
      <w:pPr>
        <w:ind w:left="2880" w:hanging="360"/>
      </w:pPr>
      <w:rPr>
        <w:rFonts w:ascii="Symbol" w:hAnsi="Symbol" w:hint="default"/>
      </w:rPr>
    </w:lvl>
    <w:lvl w:ilvl="4" w:tplc="ABAA29A0">
      <w:start w:val="1"/>
      <w:numFmt w:val="bullet"/>
      <w:lvlText w:val="o"/>
      <w:lvlJc w:val="left"/>
      <w:pPr>
        <w:ind w:left="3600" w:hanging="360"/>
      </w:pPr>
      <w:rPr>
        <w:rFonts w:ascii="Courier New" w:hAnsi="Courier New" w:hint="default"/>
      </w:rPr>
    </w:lvl>
    <w:lvl w:ilvl="5" w:tplc="40A0B88C">
      <w:start w:val="1"/>
      <w:numFmt w:val="bullet"/>
      <w:lvlText w:val=""/>
      <w:lvlJc w:val="left"/>
      <w:pPr>
        <w:ind w:left="4320" w:hanging="360"/>
      </w:pPr>
      <w:rPr>
        <w:rFonts w:ascii="Wingdings" w:hAnsi="Wingdings" w:hint="default"/>
      </w:rPr>
    </w:lvl>
    <w:lvl w:ilvl="6" w:tplc="52608366">
      <w:start w:val="1"/>
      <w:numFmt w:val="bullet"/>
      <w:lvlText w:val=""/>
      <w:lvlJc w:val="left"/>
      <w:pPr>
        <w:ind w:left="5040" w:hanging="360"/>
      </w:pPr>
      <w:rPr>
        <w:rFonts w:ascii="Symbol" w:hAnsi="Symbol" w:hint="default"/>
      </w:rPr>
    </w:lvl>
    <w:lvl w:ilvl="7" w:tplc="7C380174">
      <w:start w:val="1"/>
      <w:numFmt w:val="bullet"/>
      <w:lvlText w:val="o"/>
      <w:lvlJc w:val="left"/>
      <w:pPr>
        <w:ind w:left="5760" w:hanging="360"/>
      </w:pPr>
      <w:rPr>
        <w:rFonts w:ascii="Courier New" w:hAnsi="Courier New" w:hint="default"/>
      </w:rPr>
    </w:lvl>
    <w:lvl w:ilvl="8" w:tplc="1E7E4F9C">
      <w:start w:val="1"/>
      <w:numFmt w:val="bullet"/>
      <w:lvlText w:val=""/>
      <w:lvlJc w:val="left"/>
      <w:pPr>
        <w:ind w:left="6480" w:hanging="360"/>
      </w:pPr>
      <w:rPr>
        <w:rFonts w:ascii="Wingdings" w:hAnsi="Wingdings" w:hint="default"/>
      </w:rPr>
    </w:lvl>
  </w:abstractNum>
  <w:abstractNum w:abstractNumId="1" w15:restartNumberingAfterBreak="0">
    <w:nsid w:val="072E28B1"/>
    <w:multiLevelType w:val="hybridMultilevel"/>
    <w:tmpl w:val="7BE6B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6B7C5B"/>
    <w:multiLevelType w:val="hybridMultilevel"/>
    <w:tmpl w:val="0598E9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340E2E"/>
    <w:multiLevelType w:val="hybridMultilevel"/>
    <w:tmpl w:val="4D02C328"/>
    <w:lvl w:ilvl="0" w:tplc="59ACB304">
      <w:start w:val="1"/>
      <w:numFmt w:val="bullet"/>
      <w:lvlText w:val="-"/>
      <w:lvlJc w:val="left"/>
      <w:pPr>
        <w:ind w:left="720" w:hanging="360"/>
      </w:pPr>
      <w:rPr>
        <w:rFonts w:ascii="Calibri" w:hAnsi="Calibri" w:hint="default"/>
      </w:rPr>
    </w:lvl>
    <w:lvl w:ilvl="1" w:tplc="1624D626">
      <w:start w:val="1"/>
      <w:numFmt w:val="bullet"/>
      <w:lvlText w:val="o"/>
      <w:lvlJc w:val="left"/>
      <w:pPr>
        <w:ind w:left="1440" w:hanging="360"/>
      </w:pPr>
      <w:rPr>
        <w:rFonts w:ascii="Courier New" w:hAnsi="Courier New" w:hint="default"/>
      </w:rPr>
    </w:lvl>
    <w:lvl w:ilvl="2" w:tplc="183E6872">
      <w:start w:val="1"/>
      <w:numFmt w:val="bullet"/>
      <w:lvlText w:val=""/>
      <w:lvlJc w:val="left"/>
      <w:pPr>
        <w:ind w:left="2160" w:hanging="360"/>
      </w:pPr>
      <w:rPr>
        <w:rFonts w:ascii="Wingdings" w:hAnsi="Wingdings" w:hint="default"/>
      </w:rPr>
    </w:lvl>
    <w:lvl w:ilvl="3" w:tplc="379E29F0">
      <w:start w:val="1"/>
      <w:numFmt w:val="bullet"/>
      <w:lvlText w:val=""/>
      <w:lvlJc w:val="left"/>
      <w:pPr>
        <w:ind w:left="2880" w:hanging="360"/>
      </w:pPr>
      <w:rPr>
        <w:rFonts w:ascii="Symbol" w:hAnsi="Symbol" w:hint="default"/>
      </w:rPr>
    </w:lvl>
    <w:lvl w:ilvl="4" w:tplc="49409898">
      <w:start w:val="1"/>
      <w:numFmt w:val="bullet"/>
      <w:lvlText w:val="o"/>
      <w:lvlJc w:val="left"/>
      <w:pPr>
        <w:ind w:left="3600" w:hanging="360"/>
      </w:pPr>
      <w:rPr>
        <w:rFonts w:ascii="Courier New" w:hAnsi="Courier New" w:hint="default"/>
      </w:rPr>
    </w:lvl>
    <w:lvl w:ilvl="5" w:tplc="84621F8A">
      <w:start w:val="1"/>
      <w:numFmt w:val="bullet"/>
      <w:lvlText w:val=""/>
      <w:lvlJc w:val="left"/>
      <w:pPr>
        <w:ind w:left="4320" w:hanging="360"/>
      </w:pPr>
      <w:rPr>
        <w:rFonts w:ascii="Wingdings" w:hAnsi="Wingdings" w:hint="default"/>
      </w:rPr>
    </w:lvl>
    <w:lvl w:ilvl="6" w:tplc="7B2CE100">
      <w:start w:val="1"/>
      <w:numFmt w:val="bullet"/>
      <w:lvlText w:val=""/>
      <w:lvlJc w:val="left"/>
      <w:pPr>
        <w:ind w:left="5040" w:hanging="360"/>
      </w:pPr>
      <w:rPr>
        <w:rFonts w:ascii="Symbol" w:hAnsi="Symbol" w:hint="default"/>
      </w:rPr>
    </w:lvl>
    <w:lvl w:ilvl="7" w:tplc="4B0ED1B4">
      <w:start w:val="1"/>
      <w:numFmt w:val="bullet"/>
      <w:lvlText w:val="o"/>
      <w:lvlJc w:val="left"/>
      <w:pPr>
        <w:ind w:left="5760" w:hanging="360"/>
      </w:pPr>
      <w:rPr>
        <w:rFonts w:ascii="Courier New" w:hAnsi="Courier New" w:hint="default"/>
      </w:rPr>
    </w:lvl>
    <w:lvl w:ilvl="8" w:tplc="8CD2001A">
      <w:start w:val="1"/>
      <w:numFmt w:val="bullet"/>
      <w:lvlText w:val=""/>
      <w:lvlJc w:val="left"/>
      <w:pPr>
        <w:ind w:left="6480" w:hanging="360"/>
      </w:pPr>
      <w:rPr>
        <w:rFonts w:ascii="Wingdings" w:hAnsi="Wingdings" w:hint="default"/>
      </w:rPr>
    </w:lvl>
  </w:abstractNum>
  <w:abstractNum w:abstractNumId="4" w15:restartNumberingAfterBreak="0">
    <w:nsid w:val="15F8043F"/>
    <w:multiLevelType w:val="hybridMultilevel"/>
    <w:tmpl w:val="0682E498"/>
    <w:lvl w:ilvl="0" w:tplc="3AC04ADC">
      <w:start w:val="1"/>
      <w:numFmt w:val="bullet"/>
      <w:lvlText w:val=""/>
      <w:lvlJc w:val="left"/>
      <w:pPr>
        <w:ind w:left="720" w:hanging="360"/>
      </w:pPr>
      <w:rPr>
        <w:rFonts w:ascii="Symbol" w:hAnsi="Symbol" w:hint="default"/>
      </w:rPr>
    </w:lvl>
    <w:lvl w:ilvl="1" w:tplc="5E8A478A">
      <w:start w:val="1"/>
      <w:numFmt w:val="bullet"/>
      <w:lvlText w:val="o"/>
      <w:lvlJc w:val="left"/>
      <w:pPr>
        <w:ind w:left="1440" w:hanging="360"/>
      </w:pPr>
      <w:rPr>
        <w:rFonts w:ascii="Courier New" w:hAnsi="Courier New" w:hint="default"/>
      </w:rPr>
    </w:lvl>
    <w:lvl w:ilvl="2" w:tplc="F0E2A426">
      <w:start w:val="1"/>
      <w:numFmt w:val="bullet"/>
      <w:lvlText w:val=""/>
      <w:lvlJc w:val="left"/>
      <w:pPr>
        <w:ind w:left="2160" w:hanging="360"/>
      </w:pPr>
      <w:rPr>
        <w:rFonts w:ascii="Wingdings" w:hAnsi="Wingdings" w:hint="default"/>
      </w:rPr>
    </w:lvl>
    <w:lvl w:ilvl="3" w:tplc="F21A8C3C">
      <w:start w:val="1"/>
      <w:numFmt w:val="bullet"/>
      <w:lvlText w:val=""/>
      <w:lvlJc w:val="left"/>
      <w:pPr>
        <w:ind w:left="2880" w:hanging="360"/>
      </w:pPr>
      <w:rPr>
        <w:rFonts w:ascii="Symbol" w:hAnsi="Symbol" w:hint="default"/>
      </w:rPr>
    </w:lvl>
    <w:lvl w:ilvl="4" w:tplc="6FC68EEC">
      <w:start w:val="1"/>
      <w:numFmt w:val="bullet"/>
      <w:lvlText w:val="o"/>
      <w:lvlJc w:val="left"/>
      <w:pPr>
        <w:ind w:left="3600" w:hanging="360"/>
      </w:pPr>
      <w:rPr>
        <w:rFonts w:ascii="Courier New" w:hAnsi="Courier New" w:hint="default"/>
      </w:rPr>
    </w:lvl>
    <w:lvl w:ilvl="5" w:tplc="8410D56A">
      <w:start w:val="1"/>
      <w:numFmt w:val="bullet"/>
      <w:lvlText w:val=""/>
      <w:lvlJc w:val="left"/>
      <w:pPr>
        <w:ind w:left="4320" w:hanging="360"/>
      </w:pPr>
      <w:rPr>
        <w:rFonts w:ascii="Wingdings" w:hAnsi="Wingdings" w:hint="default"/>
      </w:rPr>
    </w:lvl>
    <w:lvl w:ilvl="6" w:tplc="DBC23D44">
      <w:start w:val="1"/>
      <w:numFmt w:val="bullet"/>
      <w:lvlText w:val=""/>
      <w:lvlJc w:val="left"/>
      <w:pPr>
        <w:ind w:left="5040" w:hanging="360"/>
      </w:pPr>
      <w:rPr>
        <w:rFonts w:ascii="Symbol" w:hAnsi="Symbol" w:hint="default"/>
      </w:rPr>
    </w:lvl>
    <w:lvl w:ilvl="7" w:tplc="E7BA5D26">
      <w:start w:val="1"/>
      <w:numFmt w:val="bullet"/>
      <w:lvlText w:val="o"/>
      <w:lvlJc w:val="left"/>
      <w:pPr>
        <w:ind w:left="5760" w:hanging="360"/>
      </w:pPr>
      <w:rPr>
        <w:rFonts w:ascii="Courier New" w:hAnsi="Courier New" w:hint="default"/>
      </w:rPr>
    </w:lvl>
    <w:lvl w:ilvl="8" w:tplc="0B86774C">
      <w:start w:val="1"/>
      <w:numFmt w:val="bullet"/>
      <w:lvlText w:val=""/>
      <w:lvlJc w:val="left"/>
      <w:pPr>
        <w:ind w:left="6480" w:hanging="360"/>
      </w:pPr>
      <w:rPr>
        <w:rFonts w:ascii="Wingdings" w:hAnsi="Wingdings" w:hint="default"/>
      </w:rPr>
    </w:lvl>
  </w:abstractNum>
  <w:abstractNum w:abstractNumId="5" w15:restartNumberingAfterBreak="0">
    <w:nsid w:val="18A815FE"/>
    <w:multiLevelType w:val="hybridMultilevel"/>
    <w:tmpl w:val="A784E616"/>
    <w:lvl w:ilvl="0" w:tplc="200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E20B3"/>
    <w:multiLevelType w:val="hybridMultilevel"/>
    <w:tmpl w:val="488A6614"/>
    <w:lvl w:ilvl="0" w:tplc="96C8E960">
      <w:start w:val="1"/>
      <w:numFmt w:val="bullet"/>
      <w:lvlText w:val="-"/>
      <w:lvlJc w:val="left"/>
      <w:pPr>
        <w:ind w:left="720" w:hanging="360"/>
      </w:pPr>
      <w:rPr>
        <w:rFonts w:ascii="&quot;Arial&quot;,sans-serif" w:hAnsi="&quot;Arial&quot;,sans-serif" w:hint="default"/>
      </w:rPr>
    </w:lvl>
    <w:lvl w:ilvl="1" w:tplc="AB149A3E">
      <w:start w:val="1"/>
      <w:numFmt w:val="bullet"/>
      <w:lvlText w:val="o"/>
      <w:lvlJc w:val="left"/>
      <w:pPr>
        <w:ind w:left="1440" w:hanging="360"/>
      </w:pPr>
      <w:rPr>
        <w:rFonts w:ascii="Courier New" w:hAnsi="Courier New" w:hint="default"/>
      </w:rPr>
    </w:lvl>
    <w:lvl w:ilvl="2" w:tplc="B70012BA">
      <w:start w:val="1"/>
      <w:numFmt w:val="bullet"/>
      <w:lvlText w:val=""/>
      <w:lvlJc w:val="left"/>
      <w:pPr>
        <w:ind w:left="2160" w:hanging="360"/>
      </w:pPr>
      <w:rPr>
        <w:rFonts w:ascii="Wingdings" w:hAnsi="Wingdings" w:hint="default"/>
      </w:rPr>
    </w:lvl>
    <w:lvl w:ilvl="3" w:tplc="D00C17BA">
      <w:start w:val="1"/>
      <w:numFmt w:val="bullet"/>
      <w:lvlText w:val=""/>
      <w:lvlJc w:val="left"/>
      <w:pPr>
        <w:ind w:left="2880" w:hanging="360"/>
      </w:pPr>
      <w:rPr>
        <w:rFonts w:ascii="Symbol" w:hAnsi="Symbol" w:hint="default"/>
      </w:rPr>
    </w:lvl>
    <w:lvl w:ilvl="4" w:tplc="7A6886A6">
      <w:start w:val="1"/>
      <w:numFmt w:val="bullet"/>
      <w:lvlText w:val="o"/>
      <w:lvlJc w:val="left"/>
      <w:pPr>
        <w:ind w:left="3600" w:hanging="360"/>
      </w:pPr>
      <w:rPr>
        <w:rFonts w:ascii="Courier New" w:hAnsi="Courier New" w:hint="default"/>
      </w:rPr>
    </w:lvl>
    <w:lvl w:ilvl="5" w:tplc="2770530E">
      <w:start w:val="1"/>
      <w:numFmt w:val="bullet"/>
      <w:lvlText w:val=""/>
      <w:lvlJc w:val="left"/>
      <w:pPr>
        <w:ind w:left="4320" w:hanging="360"/>
      </w:pPr>
      <w:rPr>
        <w:rFonts w:ascii="Wingdings" w:hAnsi="Wingdings" w:hint="default"/>
      </w:rPr>
    </w:lvl>
    <w:lvl w:ilvl="6" w:tplc="907EA64E">
      <w:start w:val="1"/>
      <w:numFmt w:val="bullet"/>
      <w:lvlText w:val=""/>
      <w:lvlJc w:val="left"/>
      <w:pPr>
        <w:ind w:left="5040" w:hanging="360"/>
      </w:pPr>
      <w:rPr>
        <w:rFonts w:ascii="Symbol" w:hAnsi="Symbol" w:hint="default"/>
      </w:rPr>
    </w:lvl>
    <w:lvl w:ilvl="7" w:tplc="7A08FDA4">
      <w:start w:val="1"/>
      <w:numFmt w:val="bullet"/>
      <w:lvlText w:val="o"/>
      <w:lvlJc w:val="left"/>
      <w:pPr>
        <w:ind w:left="5760" w:hanging="360"/>
      </w:pPr>
      <w:rPr>
        <w:rFonts w:ascii="Courier New" w:hAnsi="Courier New" w:hint="default"/>
      </w:rPr>
    </w:lvl>
    <w:lvl w:ilvl="8" w:tplc="3E800D64">
      <w:start w:val="1"/>
      <w:numFmt w:val="bullet"/>
      <w:lvlText w:val=""/>
      <w:lvlJc w:val="left"/>
      <w:pPr>
        <w:ind w:left="6480" w:hanging="360"/>
      </w:pPr>
      <w:rPr>
        <w:rFonts w:ascii="Wingdings" w:hAnsi="Wingdings" w:hint="default"/>
      </w:rPr>
    </w:lvl>
  </w:abstractNum>
  <w:abstractNum w:abstractNumId="7" w15:restartNumberingAfterBreak="0">
    <w:nsid w:val="2C660EF8"/>
    <w:multiLevelType w:val="hybridMultilevel"/>
    <w:tmpl w:val="6062E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954F2B"/>
    <w:multiLevelType w:val="hybridMultilevel"/>
    <w:tmpl w:val="F8DA4E24"/>
    <w:lvl w:ilvl="0" w:tplc="4B3E21AA">
      <w:start w:val="1"/>
      <w:numFmt w:val="bullet"/>
      <w:lvlText w:val="-"/>
      <w:lvlJc w:val="left"/>
      <w:pPr>
        <w:ind w:left="720" w:hanging="360"/>
      </w:pPr>
      <w:rPr>
        <w:rFonts w:ascii="Calibri" w:hAnsi="Calibri" w:hint="default"/>
      </w:rPr>
    </w:lvl>
    <w:lvl w:ilvl="1" w:tplc="DD72EB2C">
      <w:start w:val="1"/>
      <w:numFmt w:val="bullet"/>
      <w:lvlText w:val="o"/>
      <w:lvlJc w:val="left"/>
      <w:pPr>
        <w:ind w:left="1440" w:hanging="360"/>
      </w:pPr>
      <w:rPr>
        <w:rFonts w:ascii="Courier New" w:hAnsi="Courier New" w:hint="default"/>
      </w:rPr>
    </w:lvl>
    <w:lvl w:ilvl="2" w:tplc="75DAB784">
      <w:start w:val="1"/>
      <w:numFmt w:val="bullet"/>
      <w:lvlText w:val=""/>
      <w:lvlJc w:val="left"/>
      <w:pPr>
        <w:ind w:left="2160" w:hanging="360"/>
      </w:pPr>
      <w:rPr>
        <w:rFonts w:ascii="Wingdings" w:hAnsi="Wingdings" w:hint="default"/>
      </w:rPr>
    </w:lvl>
    <w:lvl w:ilvl="3" w:tplc="B48E5DC4">
      <w:start w:val="1"/>
      <w:numFmt w:val="bullet"/>
      <w:lvlText w:val=""/>
      <w:lvlJc w:val="left"/>
      <w:pPr>
        <w:ind w:left="2880" w:hanging="360"/>
      </w:pPr>
      <w:rPr>
        <w:rFonts w:ascii="Symbol" w:hAnsi="Symbol" w:hint="default"/>
      </w:rPr>
    </w:lvl>
    <w:lvl w:ilvl="4" w:tplc="99167982">
      <w:start w:val="1"/>
      <w:numFmt w:val="bullet"/>
      <w:lvlText w:val="o"/>
      <w:lvlJc w:val="left"/>
      <w:pPr>
        <w:ind w:left="3600" w:hanging="360"/>
      </w:pPr>
      <w:rPr>
        <w:rFonts w:ascii="Courier New" w:hAnsi="Courier New" w:hint="default"/>
      </w:rPr>
    </w:lvl>
    <w:lvl w:ilvl="5" w:tplc="EA3A6D4E">
      <w:start w:val="1"/>
      <w:numFmt w:val="bullet"/>
      <w:lvlText w:val=""/>
      <w:lvlJc w:val="left"/>
      <w:pPr>
        <w:ind w:left="4320" w:hanging="360"/>
      </w:pPr>
      <w:rPr>
        <w:rFonts w:ascii="Wingdings" w:hAnsi="Wingdings" w:hint="default"/>
      </w:rPr>
    </w:lvl>
    <w:lvl w:ilvl="6" w:tplc="B08A474A">
      <w:start w:val="1"/>
      <w:numFmt w:val="bullet"/>
      <w:lvlText w:val=""/>
      <w:lvlJc w:val="left"/>
      <w:pPr>
        <w:ind w:left="5040" w:hanging="360"/>
      </w:pPr>
      <w:rPr>
        <w:rFonts w:ascii="Symbol" w:hAnsi="Symbol" w:hint="default"/>
      </w:rPr>
    </w:lvl>
    <w:lvl w:ilvl="7" w:tplc="36363E2C">
      <w:start w:val="1"/>
      <w:numFmt w:val="bullet"/>
      <w:lvlText w:val="o"/>
      <w:lvlJc w:val="left"/>
      <w:pPr>
        <w:ind w:left="5760" w:hanging="360"/>
      </w:pPr>
      <w:rPr>
        <w:rFonts w:ascii="Courier New" w:hAnsi="Courier New" w:hint="default"/>
      </w:rPr>
    </w:lvl>
    <w:lvl w:ilvl="8" w:tplc="97C04E9C">
      <w:start w:val="1"/>
      <w:numFmt w:val="bullet"/>
      <w:lvlText w:val=""/>
      <w:lvlJc w:val="left"/>
      <w:pPr>
        <w:ind w:left="6480" w:hanging="360"/>
      </w:pPr>
      <w:rPr>
        <w:rFonts w:ascii="Wingdings" w:hAnsi="Wingdings" w:hint="default"/>
      </w:rPr>
    </w:lvl>
  </w:abstractNum>
  <w:abstractNum w:abstractNumId="9" w15:restartNumberingAfterBreak="0">
    <w:nsid w:val="48A10E82"/>
    <w:multiLevelType w:val="hybridMultilevel"/>
    <w:tmpl w:val="A78C29A0"/>
    <w:lvl w:ilvl="0" w:tplc="41801E2C">
      <w:start w:val="1"/>
      <w:numFmt w:val="bullet"/>
      <w:lvlText w:val="-"/>
      <w:lvlJc w:val="left"/>
      <w:pPr>
        <w:ind w:left="720" w:hanging="360"/>
      </w:pPr>
      <w:rPr>
        <w:rFonts w:ascii="Calibri" w:hAnsi="Calibri" w:hint="default"/>
      </w:rPr>
    </w:lvl>
    <w:lvl w:ilvl="1" w:tplc="EDFA1062">
      <w:start w:val="1"/>
      <w:numFmt w:val="bullet"/>
      <w:lvlText w:val="o"/>
      <w:lvlJc w:val="left"/>
      <w:pPr>
        <w:ind w:left="1440" w:hanging="360"/>
      </w:pPr>
      <w:rPr>
        <w:rFonts w:ascii="Courier New" w:hAnsi="Courier New" w:hint="default"/>
      </w:rPr>
    </w:lvl>
    <w:lvl w:ilvl="2" w:tplc="07360DE0">
      <w:start w:val="1"/>
      <w:numFmt w:val="bullet"/>
      <w:lvlText w:val=""/>
      <w:lvlJc w:val="left"/>
      <w:pPr>
        <w:ind w:left="2160" w:hanging="360"/>
      </w:pPr>
      <w:rPr>
        <w:rFonts w:ascii="Wingdings" w:hAnsi="Wingdings" w:hint="default"/>
      </w:rPr>
    </w:lvl>
    <w:lvl w:ilvl="3" w:tplc="AF1C4944">
      <w:start w:val="1"/>
      <w:numFmt w:val="bullet"/>
      <w:lvlText w:val=""/>
      <w:lvlJc w:val="left"/>
      <w:pPr>
        <w:ind w:left="2880" w:hanging="360"/>
      </w:pPr>
      <w:rPr>
        <w:rFonts w:ascii="Symbol" w:hAnsi="Symbol" w:hint="default"/>
      </w:rPr>
    </w:lvl>
    <w:lvl w:ilvl="4" w:tplc="1D14F94A">
      <w:start w:val="1"/>
      <w:numFmt w:val="bullet"/>
      <w:lvlText w:val="o"/>
      <w:lvlJc w:val="left"/>
      <w:pPr>
        <w:ind w:left="3600" w:hanging="360"/>
      </w:pPr>
      <w:rPr>
        <w:rFonts w:ascii="Courier New" w:hAnsi="Courier New" w:hint="default"/>
      </w:rPr>
    </w:lvl>
    <w:lvl w:ilvl="5" w:tplc="3010234E">
      <w:start w:val="1"/>
      <w:numFmt w:val="bullet"/>
      <w:lvlText w:val=""/>
      <w:lvlJc w:val="left"/>
      <w:pPr>
        <w:ind w:left="4320" w:hanging="360"/>
      </w:pPr>
      <w:rPr>
        <w:rFonts w:ascii="Wingdings" w:hAnsi="Wingdings" w:hint="default"/>
      </w:rPr>
    </w:lvl>
    <w:lvl w:ilvl="6" w:tplc="C89EEC44">
      <w:start w:val="1"/>
      <w:numFmt w:val="bullet"/>
      <w:lvlText w:val=""/>
      <w:lvlJc w:val="left"/>
      <w:pPr>
        <w:ind w:left="5040" w:hanging="360"/>
      </w:pPr>
      <w:rPr>
        <w:rFonts w:ascii="Symbol" w:hAnsi="Symbol" w:hint="default"/>
      </w:rPr>
    </w:lvl>
    <w:lvl w:ilvl="7" w:tplc="A7E47A78">
      <w:start w:val="1"/>
      <w:numFmt w:val="bullet"/>
      <w:lvlText w:val="o"/>
      <w:lvlJc w:val="left"/>
      <w:pPr>
        <w:ind w:left="5760" w:hanging="360"/>
      </w:pPr>
      <w:rPr>
        <w:rFonts w:ascii="Courier New" w:hAnsi="Courier New" w:hint="default"/>
      </w:rPr>
    </w:lvl>
    <w:lvl w:ilvl="8" w:tplc="F0BE5630">
      <w:start w:val="1"/>
      <w:numFmt w:val="bullet"/>
      <w:lvlText w:val=""/>
      <w:lvlJc w:val="left"/>
      <w:pPr>
        <w:ind w:left="6480" w:hanging="360"/>
      </w:pPr>
      <w:rPr>
        <w:rFonts w:ascii="Wingdings" w:hAnsi="Wingdings" w:hint="default"/>
      </w:rPr>
    </w:lvl>
  </w:abstractNum>
  <w:abstractNum w:abstractNumId="10" w15:restartNumberingAfterBreak="0">
    <w:nsid w:val="4C6D35E7"/>
    <w:multiLevelType w:val="hybridMultilevel"/>
    <w:tmpl w:val="3A3C5C86"/>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559B6351"/>
    <w:multiLevelType w:val="multilevel"/>
    <w:tmpl w:val="CB8410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A9572C"/>
    <w:multiLevelType w:val="multilevel"/>
    <w:tmpl w:val="095C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2A377C"/>
    <w:multiLevelType w:val="hybridMultilevel"/>
    <w:tmpl w:val="6062E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D312D"/>
    <w:multiLevelType w:val="hybridMultilevel"/>
    <w:tmpl w:val="93861C66"/>
    <w:lvl w:ilvl="0" w:tplc="C08A1EE0">
      <w:start w:val="1"/>
      <w:numFmt w:val="bullet"/>
      <w:lvlText w:val="-"/>
      <w:lvlJc w:val="left"/>
      <w:pPr>
        <w:ind w:left="720" w:hanging="360"/>
      </w:pPr>
      <w:rPr>
        <w:rFonts w:ascii="Calibri" w:hAnsi="Calibri" w:hint="default"/>
      </w:rPr>
    </w:lvl>
    <w:lvl w:ilvl="1" w:tplc="FE62C49C">
      <w:start w:val="1"/>
      <w:numFmt w:val="bullet"/>
      <w:lvlText w:val="o"/>
      <w:lvlJc w:val="left"/>
      <w:pPr>
        <w:ind w:left="1440" w:hanging="360"/>
      </w:pPr>
      <w:rPr>
        <w:rFonts w:ascii="Courier New" w:hAnsi="Courier New" w:hint="default"/>
      </w:rPr>
    </w:lvl>
    <w:lvl w:ilvl="2" w:tplc="5238B204">
      <w:start w:val="1"/>
      <w:numFmt w:val="bullet"/>
      <w:lvlText w:val=""/>
      <w:lvlJc w:val="left"/>
      <w:pPr>
        <w:ind w:left="2160" w:hanging="360"/>
      </w:pPr>
      <w:rPr>
        <w:rFonts w:ascii="Wingdings" w:hAnsi="Wingdings" w:hint="default"/>
      </w:rPr>
    </w:lvl>
    <w:lvl w:ilvl="3" w:tplc="B5EEEC22">
      <w:start w:val="1"/>
      <w:numFmt w:val="bullet"/>
      <w:lvlText w:val=""/>
      <w:lvlJc w:val="left"/>
      <w:pPr>
        <w:ind w:left="2880" w:hanging="360"/>
      </w:pPr>
      <w:rPr>
        <w:rFonts w:ascii="Symbol" w:hAnsi="Symbol" w:hint="default"/>
      </w:rPr>
    </w:lvl>
    <w:lvl w:ilvl="4" w:tplc="8C5E705C">
      <w:start w:val="1"/>
      <w:numFmt w:val="bullet"/>
      <w:lvlText w:val="o"/>
      <w:lvlJc w:val="left"/>
      <w:pPr>
        <w:ind w:left="3600" w:hanging="360"/>
      </w:pPr>
      <w:rPr>
        <w:rFonts w:ascii="Courier New" w:hAnsi="Courier New" w:hint="default"/>
      </w:rPr>
    </w:lvl>
    <w:lvl w:ilvl="5" w:tplc="1C100042">
      <w:start w:val="1"/>
      <w:numFmt w:val="bullet"/>
      <w:lvlText w:val=""/>
      <w:lvlJc w:val="left"/>
      <w:pPr>
        <w:ind w:left="4320" w:hanging="360"/>
      </w:pPr>
      <w:rPr>
        <w:rFonts w:ascii="Wingdings" w:hAnsi="Wingdings" w:hint="default"/>
      </w:rPr>
    </w:lvl>
    <w:lvl w:ilvl="6" w:tplc="2AC2B952">
      <w:start w:val="1"/>
      <w:numFmt w:val="bullet"/>
      <w:lvlText w:val=""/>
      <w:lvlJc w:val="left"/>
      <w:pPr>
        <w:ind w:left="5040" w:hanging="360"/>
      </w:pPr>
      <w:rPr>
        <w:rFonts w:ascii="Symbol" w:hAnsi="Symbol" w:hint="default"/>
      </w:rPr>
    </w:lvl>
    <w:lvl w:ilvl="7" w:tplc="2314175A">
      <w:start w:val="1"/>
      <w:numFmt w:val="bullet"/>
      <w:lvlText w:val="o"/>
      <w:lvlJc w:val="left"/>
      <w:pPr>
        <w:ind w:left="5760" w:hanging="360"/>
      </w:pPr>
      <w:rPr>
        <w:rFonts w:ascii="Courier New" w:hAnsi="Courier New" w:hint="default"/>
      </w:rPr>
    </w:lvl>
    <w:lvl w:ilvl="8" w:tplc="1690F78A">
      <w:start w:val="1"/>
      <w:numFmt w:val="bullet"/>
      <w:lvlText w:val=""/>
      <w:lvlJc w:val="left"/>
      <w:pPr>
        <w:ind w:left="6480" w:hanging="360"/>
      </w:pPr>
      <w:rPr>
        <w:rFonts w:ascii="Wingdings" w:hAnsi="Wingdings" w:hint="default"/>
      </w:rPr>
    </w:lvl>
  </w:abstractNum>
  <w:abstractNum w:abstractNumId="15" w15:restartNumberingAfterBreak="0">
    <w:nsid w:val="705C4308"/>
    <w:multiLevelType w:val="hybridMultilevel"/>
    <w:tmpl w:val="776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F4FA8"/>
    <w:multiLevelType w:val="hybridMultilevel"/>
    <w:tmpl w:val="79043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EDAA43E8">
      <w:numFmt w:val="bullet"/>
      <w:lvlText w:val="-"/>
      <w:lvlJc w:val="left"/>
      <w:pPr>
        <w:ind w:left="2160" w:hanging="360"/>
      </w:pPr>
      <w:rPr>
        <w:rFonts w:ascii="Times New Roman" w:eastAsiaTheme="minorHAns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3"/>
  </w:num>
  <w:num w:numId="4">
    <w:abstractNumId w:val="6"/>
  </w:num>
  <w:num w:numId="5">
    <w:abstractNumId w:val="0"/>
  </w:num>
  <w:num w:numId="6">
    <w:abstractNumId w:val="8"/>
  </w:num>
  <w:num w:numId="7">
    <w:abstractNumId w:val="4"/>
  </w:num>
  <w:num w:numId="8">
    <w:abstractNumId w:val="15"/>
  </w:num>
  <w:num w:numId="9">
    <w:abstractNumId w:val="13"/>
  </w:num>
  <w:num w:numId="10">
    <w:abstractNumId w:val="1"/>
  </w:num>
  <w:num w:numId="11">
    <w:abstractNumId w:val="7"/>
  </w:num>
  <w:num w:numId="12">
    <w:abstractNumId w:val="16"/>
  </w:num>
  <w:num w:numId="13">
    <w:abstractNumId w:val="2"/>
  </w:num>
  <w:num w:numId="14">
    <w:abstractNumId w:val="12"/>
  </w:num>
  <w:num w:numId="15">
    <w:abstractNumId w:val="11"/>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MjE2NzA3NDAxMTRW0lEKTi0uzszPAykwNKwFAKjEZFYtAAAA"/>
  </w:docVars>
  <w:rsids>
    <w:rsidRoot w:val="00BE7875"/>
    <w:rsid w:val="000248DF"/>
    <w:rsid w:val="00052580"/>
    <w:rsid w:val="000A73CD"/>
    <w:rsid w:val="000C44B8"/>
    <w:rsid w:val="000E2DCB"/>
    <w:rsid w:val="001131F5"/>
    <w:rsid w:val="001218CE"/>
    <w:rsid w:val="00130416"/>
    <w:rsid w:val="001464BF"/>
    <w:rsid w:val="00155523"/>
    <w:rsid w:val="00175F0A"/>
    <w:rsid w:val="00176F45"/>
    <w:rsid w:val="001B0109"/>
    <w:rsid w:val="001B6737"/>
    <w:rsid w:val="001E137F"/>
    <w:rsid w:val="001F25C9"/>
    <w:rsid w:val="0022242B"/>
    <w:rsid w:val="00287472"/>
    <w:rsid w:val="00296794"/>
    <w:rsid w:val="002C7C8E"/>
    <w:rsid w:val="002E5F40"/>
    <w:rsid w:val="002F7EEB"/>
    <w:rsid w:val="003005A5"/>
    <w:rsid w:val="00337C24"/>
    <w:rsid w:val="0034437B"/>
    <w:rsid w:val="00361CA2"/>
    <w:rsid w:val="00370C69"/>
    <w:rsid w:val="003774ED"/>
    <w:rsid w:val="00405F02"/>
    <w:rsid w:val="004414AC"/>
    <w:rsid w:val="00463B32"/>
    <w:rsid w:val="00481567"/>
    <w:rsid w:val="00487EA1"/>
    <w:rsid w:val="00490908"/>
    <w:rsid w:val="00490F2C"/>
    <w:rsid w:val="0049576A"/>
    <w:rsid w:val="004A7354"/>
    <w:rsid w:val="004C72F4"/>
    <w:rsid w:val="00515EB7"/>
    <w:rsid w:val="005254EE"/>
    <w:rsid w:val="00536F36"/>
    <w:rsid w:val="005613EF"/>
    <w:rsid w:val="0059536A"/>
    <w:rsid w:val="005C4C1C"/>
    <w:rsid w:val="005C5FA4"/>
    <w:rsid w:val="005E5984"/>
    <w:rsid w:val="006017EF"/>
    <w:rsid w:val="00644008"/>
    <w:rsid w:val="00690298"/>
    <w:rsid w:val="006B4C12"/>
    <w:rsid w:val="00704FC4"/>
    <w:rsid w:val="0072746D"/>
    <w:rsid w:val="007335B4"/>
    <w:rsid w:val="00755E08"/>
    <w:rsid w:val="00787940"/>
    <w:rsid w:val="0079774B"/>
    <w:rsid w:val="007A23AE"/>
    <w:rsid w:val="007C662E"/>
    <w:rsid w:val="00803BB8"/>
    <w:rsid w:val="00827757"/>
    <w:rsid w:val="00876E19"/>
    <w:rsid w:val="008771A2"/>
    <w:rsid w:val="008A42FC"/>
    <w:rsid w:val="008E6DC6"/>
    <w:rsid w:val="00914C75"/>
    <w:rsid w:val="00986CCA"/>
    <w:rsid w:val="009B65B8"/>
    <w:rsid w:val="009F19DE"/>
    <w:rsid w:val="00AE5CA2"/>
    <w:rsid w:val="00B1597F"/>
    <w:rsid w:val="00B25DD4"/>
    <w:rsid w:val="00B81478"/>
    <w:rsid w:val="00B9156F"/>
    <w:rsid w:val="00BA2A67"/>
    <w:rsid w:val="00BB5565"/>
    <w:rsid w:val="00BE7875"/>
    <w:rsid w:val="00C40A71"/>
    <w:rsid w:val="00C47716"/>
    <w:rsid w:val="00C50381"/>
    <w:rsid w:val="00CB103C"/>
    <w:rsid w:val="00D14532"/>
    <w:rsid w:val="00D31056"/>
    <w:rsid w:val="00D5603D"/>
    <w:rsid w:val="00D6050C"/>
    <w:rsid w:val="00D664D2"/>
    <w:rsid w:val="00D672FE"/>
    <w:rsid w:val="00DA17C8"/>
    <w:rsid w:val="00DB72E8"/>
    <w:rsid w:val="00DC4C29"/>
    <w:rsid w:val="00DC4F30"/>
    <w:rsid w:val="00DD396F"/>
    <w:rsid w:val="00E536A3"/>
    <w:rsid w:val="00EF11A9"/>
    <w:rsid w:val="00F04552"/>
    <w:rsid w:val="00F200D5"/>
    <w:rsid w:val="00F22184"/>
    <w:rsid w:val="00F23547"/>
    <w:rsid w:val="00F5366B"/>
    <w:rsid w:val="00FB2364"/>
    <w:rsid w:val="00FF0968"/>
    <w:rsid w:val="130027A5"/>
    <w:rsid w:val="19D586B3"/>
    <w:rsid w:val="21F11ECE"/>
    <w:rsid w:val="36CBEEDC"/>
    <w:rsid w:val="3C9C9E3D"/>
    <w:rsid w:val="3DC74950"/>
    <w:rsid w:val="3E192A8A"/>
    <w:rsid w:val="3FB231F7"/>
    <w:rsid w:val="442D0620"/>
    <w:rsid w:val="4691E021"/>
    <w:rsid w:val="553CF4BC"/>
    <w:rsid w:val="6DD5CCC6"/>
    <w:rsid w:val="77506D7A"/>
    <w:rsid w:val="77C077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A10B9"/>
  <w15:chartTrackingRefBased/>
  <w15:docId w15:val="{2691C2B7-FB3A-4022-B781-3AEF8D67D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567"/>
    <w:rPr>
      <w:rFonts w:asciiTheme="majorBidi" w:hAnsiTheme="majorBidi"/>
      <w:lang w:val="en-GB"/>
    </w:rPr>
  </w:style>
  <w:style w:type="paragraph" w:styleId="Heading1">
    <w:name w:val="heading 1"/>
    <w:basedOn w:val="Normal"/>
    <w:next w:val="Normal"/>
    <w:link w:val="Heading1Char"/>
    <w:uiPriority w:val="9"/>
    <w:qFormat/>
    <w:rsid w:val="005C4C1C"/>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link w:val="Heading2Char"/>
    <w:uiPriority w:val="9"/>
    <w:qFormat/>
    <w:rsid w:val="005C4C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B55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875"/>
  </w:style>
  <w:style w:type="paragraph" w:styleId="Footer">
    <w:name w:val="footer"/>
    <w:basedOn w:val="Normal"/>
    <w:link w:val="FooterChar"/>
    <w:uiPriority w:val="99"/>
    <w:unhideWhenUsed/>
    <w:rsid w:val="00BE7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875"/>
  </w:style>
  <w:style w:type="paragraph" w:styleId="NoSpacing">
    <w:name w:val="No Spacing"/>
    <w:uiPriority w:val="1"/>
    <w:qFormat/>
    <w:rsid w:val="005C4C1C"/>
    <w:pPr>
      <w:spacing w:after="0" w:line="240" w:lineRule="auto"/>
    </w:pPr>
    <w:rPr>
      <w:rFonts w:asciiTheme="majorBidi" w:hAnsiTheme="majorBidi"/>
      <w:lang w:val="en-GB"/>
    </w:rPr>
  </w:style>
  <w:style w:type="character" w:styleId="Hyperlink">
    <w:name w:val="Hyperlink"/>
    <w:basedOn w:val="DefaultParagraphFont"/>
    <w:uiPriority w:val="99"/>
    <w:unhideWhenUsed/>
    <w:rsid w:val="003774ED"/>
    <w:rPr>
      <w:color w:val="0563C1" w:themeColor="hyperlink"/>
      <w:u w:val="single"/>
    </w:rPr>
  </w:style>
  <w:style w:type="character" w:styleId="UnresolvedMention">
    <w:name w:val="Unresolved Mention"/>
    <w:basedOn w:val="DefaultParagraphFont"/>
    <w:uiPriority w:val="99"/>
    <w:semiHidden/>
    <w:unhideWhenUsed/>
    <w:rsid w:val="003774ED"/>
    <w:rPr>
      <w:color w:val="605E5C"/>
      <w:shd w:val="clear" w:color="auto" w:fill="E1DFDD"/>
    </w:rPr>
  </w:style>
  <w:style w:type="character" w:customStyle="1" w:styleId="Heading2Char">
    <w:name w:val="Heading 2 Char"/>
    <w:basedOn w:val="DefaultParagraphFont"/>
    <w:link w:val="Heading2"/>
    <w:uiPriority w:val="9"/>
    <w:rsid w:val="005C4C1C"/>
    <w:rPr>
      <w:rFonts w:ascii="Times New Roman" w:eastAsia="Times New Roman" w:hAnsi="Times New Roman" w:cs="Times New Roman"/>
      <w:b/>
      <w:bCs/>
      <w:sz w:val="36"/>
      <w:szCs w:val="36"/>
      <w:lang w:val="en-GB"/>
    </w:rPr>
  </w:style>
  <w:style w:type="character" w:customStyle="1" w:styleId="Heading1Char">
    <w:name w:val="Heading 1 Char"/>
    <w:basedOn w:val="DefaultParagraphFont"/>
    <w:link w:val="Heading1"/>
    <w:uiPriority w:val="9"/>
    <w:rsid w:val="005C4C1C"/>
    <w:rPr>
      <w:rFonts w:asciiTheme="majorBidi" w:eastAsiaTheme="majorEastAsia" w:hAnsiTheme="majorBidi" w:cstheme="majorBidi"/>
      <w:color w:val="2F5496" w:themeColor="accent1" w:themeShade="BF"/>
      <w:sz w:val="32"/>
      <w:szCs w:val="32"/>
      <w:lang w:val="en-GB"/>
    </w:rPr>
  </w:style>
  <w:style w:type="table" w:styleId="TableGrid">
    <w:name w:val="Table Grid"/>
    <w:basedOn w:val="TableNormal"/>
    <w:uiPriority w:val="39"/>
    <w:rsid w:val="00487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2FE"/>
    <w:rPr>
      <w:rFonts w:ascii="Segoe UI" w:hAnsi="Segoe UI" w:cs="Segoe UI"/>
      <w:sz w:val="18"/>
      <w:szCs w:val="18"/>
      <w:lang w:val="en-GB"/>
    </w:rPr>
  </w:style>
  <w:style w:type="paragraph" w:styleId="ListParagraph">
    <w:name w:val="List Paragraph"/>
    <w:basedOn w:val="Normal"/>
    <w:uiPriority w:val="34"/>
    <w:qFormat/>
    <w:rsid w:val="00B1597F"/>
    <w:pPr>
      <w:ind w:left="720"/>
      <w:contextualSpacing/>
    </w:pPr>
  </w:style>
  <w:style w:type="paragraph" w:styleId="NormalWeb">
    <w:name w:val="Normal (Web)"/>
    <w:basedOn w:val="Normal"/>
    <w:uiPriority w:val="99"/>
    <w:unhideWhenUsed/>
    <w:rsid w:val="009B65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31056"/>
    <w:rPr>
      <w:sz w:val="16"/>
      <w:szCs w:val="16"/>
    </w:rPr>
  </w:style>
  <w:style w:type="paragraph" w:styleId="CommentText">
    <w:name w:val="annotation text"/>
    <w:basedOn w:val="Normal"/>
    <w:link w:val="CommentTextChar"/>
    <w:uiPriority w:val="99"/>
    <w:semiHidden/>
    <w:unhideWhenUsed/>
    <w:rsid w:val="00D31056"/>
    <w:pPr>
      <w:spacing w:line="240" w:lineRule="auto"/>
    </w:pPr>
    <w:rPr>
      <w:sz w:val="20"/>
      <w:szCs w:val="20"/>
    </w:rPr>
  </w:style>
  <w:style w:type="character" w:customStyle="1" w:styleId="CommentTextChar">
    <w:name w:val="Comment Text Char"/>
    <w:basedOn w:val="DefaultParagraphFont"/>
    <w:link w:val="CommentText"/>
    <w:uiPriority w:val="99"/>
    <w:semiHidden/>
    <w:rsid w:val="00D31056"/>
    <w:rPr>
      <w:rFonts w:asciiTheme="majorBidi" w:hAnsiTheme="majorBidi"/>
      <w:sz w:val="20"/>
      <w:szCs w:val="20"/>
      <w:lang w:val="en-GB"/>
    </w:rPr>
  </w:style>
  <w:style w:type="paragraph" w:styleId="CommentSubject">
    <w:name w:val="annotation subject"/>
    <w:basedOn w:val="CommentText"/>
    <w:next w:val="CommentText"/>
    <w:link w:val="CommentSubjectChar"/>
    <w:uiPriority w:val="99"/>
    <w:semiHidden/>
    <w:unhideWhenUsed/>
    <w:rsid w:val="00D31056"/>
    <w:rPr>
      <w:b/>
      <w:bCs/>
    </w:rPr>
  </w:style>
  <w:style w:type="character" w:customStyle="1" w:styleId="CommentSubjectChar">
    <w:name w:val="Comment Subject Char"/>
    <w:basedOn w:val="CommentTextChar"/>
    <w:link w:val="CommentSubject"/>
    <w:uiPriority w:val="99"/>
    <w:semiHidden/>
    <w:rsid w:val="00D31056"/>
    <w:rPr>
      <w:rFonts w:asciiTheme="majorBidi" w:hAnsiTheme="majorBidi"/>
      <w:b/>
      <w:bCs/>
      <w:sz w:val="20"/>
      <w:szCs w:val="20"/>
      <w:lang w:val="en-GB"/>
    </w:rPr>
  </w:style>
  <w:style w:type="paragraph" w:customStyle="1" w:styleId="xmsolistparagraph">
    <w:name w:val="x_msolistparagraph"/>
    <w:basedOn w:val="Normal"/>
    <w:rsid w:val="00F045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52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76E19"/>
    <w:rPr>
      <w:color w:val="954F72" w:themeColor="followedHyperlink"/>
      <w:u w:val="single"/>
    </w:rPr>
  </w:style>
  <w:style w:type="character" w:customStyle="1" w:styleId="Heading3Char">
    <w:name w:val="Heading 3 Char"/>
    <w:basedOn w:val="DefaultParagraphFont"/>
    <w:link w:val="Heading3"/>
    <w:uiPriority w:val="9"/>
    <w:rsid w:val="00BB5565"/>
    <w:rPr>
      <w:rFonts w:asciiTheme="majorHAnsi" w:eastAsiaTheme="majorEastAsia" w:hAnsiTheme="majorHAnsi" w:cstheme="majorBidi"/>
      <w:color w:val="1F3763" w:themeColor="accent1" w:themeShade="7F"/>
      <w:sz w:val="24"/>
      <w:szCs w:val="24"/>
      <w:lang w:val="en-GB"/>
    </w:rPr>
  </w:style>
  <w:style w:type="paragraph" w:customStyle="1" w:styleId="Default">
    <w:name w:val="Default"/>
    <w:rsid w:val="00BB5565"/>
    <w:pPr>
      <w:autoSpaceDE w:val="0"/>
      <w:autoSpaceDN w:val="0"/>
      <w:adjustRightInd w:val="0"/>
      <w:spacing w:after="0" w:line="240" w:lineRule="auto"/>
    </w:pPr>
    <w:rPr>
      <w:rFonts w:ascii="GT Super Text Book" w:hAnsi="GT Super Text Book" w:cs="GT Super Text Book"/>
      <w:color w:val="000000"/>
      <w:sz w:val="24"/>
      <w:szCs w:val="24"/>
      <w:lang w:val="de-DE"/>
    </w:rPr>
  </w:style>
  <w:style w:type="paragraph" w:customStyle="1" w:styleId="EndNoteBibliography">
    <w:name w:val="EndNote Bibliography"/>
    <w:basedOn w:val="Normal"/>
    <w:link w:val="EndNoteBibliographyChar"/>
    <w:rsid w:val="00BB5565"/>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BB5565"/>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976131">
      <w:bodyDiv w:val="1"/>
      <w:marLeft w:val="0"/>
      <w:marRight w:val="0"/>
      <w:marTop w:val="0"/>
      <w:marBottom w:val="0"/>
      <w:divBdr>
        <w:top w:val="none" w:sz="0" w:space="0" w:color="auto"/>
        <w:left w:val="none" w:sz="0" w:space="0" w:color="auto"/>
        <w:bottom w:val="none" w:sz="0" w:space="0" w:color="auto"/>
        <w:right w:val="none" w:sz="0" w:space="0" w:color="auto"/>
      </w:divBdr>
    </w:div>
    <w:div w:id="407382144">
      <w:bodyDiv w:val="1"/>
      <w:marLeft w:val="0"/>
      <w:marRight w:val="0"/>
      <w:marTop w:val="0"/>
      <w:marBottom w:val="0"/>
      <w:divBdr>
        <w:top w:val="none" w:sz="0" w:space="0" w:color="auto"/>
        <w:left w:val="none" w:sz="0" w:space="0" w:color="auto"/>
        <w:bottom w:val="none" w:sz="0" w:space="0" w:color="auto"/>
        <w:right w:val="none" w:sz="0" w:space="0" w:color="auto"/>
      </w:divBdr>
    </w:div>
    <w:div w:id="521167600">
      <w:bodyDiv w:val="1"/>
      <w:marLeft w:val="0"/>
      <w:marRight w:val="0"/>
      <w:marTop w:val="0"/>
      <w:marBottom w:val="0"/>
      <w:divBdr>
        <w:top w:val="none" w:sz="0" w:space="0" w:color="auto"/>
        <w:left w:val="none" w:sz="0" w:space="0" w:color="auto"/>
        <w:bottom w:val="none" w:sz="0" w:space="0" w:color="auto"/>
        <w:right w:val="none" w:sz="0" w:space="0" w:color="auto"/>
      </w:divBdr>
    </w:div>
    <w:div w:id="1256089982">
      <w:bodyDiv w:val="1"/>
      <w:marLeft w:val="0"/>
      <w:marRight w:val="0"/>
      <w:marTop w:val="0"/>
      <w:marBottom w:val="0"/>
      <w:divBdr>
        <w:top w:val="none" w:sz="0" w:space="0" w:color="auto"/>
        <w:left w:val="none" w:sz="0" w:space="0" w:color="auto"/>
        <w:bottom w:val="none" w:sz="0" w:space="0" w:color="auto"/>
        <w:right w:val="none" w:sz="0" w:space="0" w:color="auto"/>
      </w:divBdr>
    </w:div>
    <w:div w:id="1756197655">
      <w:bodyDiv w:val="1"/>
      <w:marLeft w:val="0"/>
      <w:marRight w:val="0"/>
      <w:marTop w:val="0"/>
      <w:marBottom w:val="0"/>
      <w:divBdr>
        <w:top w:val="none" w:sz="0" w:space="0" w:color="auto"/>
        <w:left w:val="none" w:sz="0" w:space="0" w:color="auto"/>
        <w:bottom w:val="none" w:sz="0" w:space="0" w:color="auto"/>
        <w:right w:val="none" w:sz="0" w:space="0" w:color="auto"/>
      </w:divBdr>
    </w:div>
    <w:div w:id="1892229374">
      <w:bodyDiv w:val="1"/>
      <w:marLeft w:val="0"/>
      <w:marRight w:val="0"/>
      <w:marTop w:val="0"/>
      <w:marBottom w:val="0"/>
      <w:divBdr>
        <w:top w:val="none" w:sz="0" w:space="0" w:color="auto"/>
        <w:left w:val="none" w:sz="0" w:space="0" w:color="auto"/>
        <w:bottom w:val="none" w:sz="0" w:space="0" w:color="auto"/>
        <w:right w:val="none" w:sz="0" w:space="0" w:color="auto"/>
      </w:divBdr>
    </w:div>
    <w:div w:id="196503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emed.org/publication/climate-change-in-the-mena-region-environmental-risks-socioeconomic-effects-and-policy-challenges-for-the-futu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NASP_network@bath.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nas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sdrc.org/publications/conflict-sensitive-cash-transfers-social-cohes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4ED8456760064A9B0B7FDA647DFB3D" ma:contentTypeVersion="11" ma:contentTypeDescription="Create a new document." ma:contentTypeScope="" ma:versionID="8b7208726c86490fd7904e652070739c">
  <xsd:schema xmlns:xsd="http://www.w3.org/2001/XMLSchema" xmlns:xs="http://www.w3.org/2001/XMLSchema" xmlns:p="http://schemas.microsoft.com/office/2006/metadata/properties" xmlns:ns2="49ba8625-f187-46a5-b803-6b45fb16e149" xmlns:ns3="9cae3387-a6fb-423d-9d42-663ad107c15d" targetNamespace="http://schemas.microsoft.com/office/2006/metadata/properties" ma:root="true" ma:fieldsID="22c2bd4dfd6e45a542f5f7b8a16575e8" ns2:_="" ns3:_="">
    <xsd:import namespace="49ba8625-f187-46a5-b803-6b45fb16e149"/>
    <xsd:import namespace="9cae3387-a6fb-423d-9d42-663ad107c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a8625-f187-46a5-b803-6b45fb16e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e3387-a6fb-423d-9d42-663ad107c1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082E4-3FBB-44CE-ABA7-D20FE8A6461E}">
  <ds:schemaRefs>
    <ds:schemaRef ds:uri="http://schemas.microsoft.com/sharepoint/v3/contenttype/forms"/>
  </ds:schemaRefs>
</ds:datastoreItem>
</file>

<file path=customXml/itemProps2.xml><?xml version="1.0" encoding="utf-8"?>
<ds:datastoreItem xmlns:ds="http://schemas.openxmlformats.org/officeDocument/2006/customXml" ds:itemID="{30D93FFE-5275-4913-9F95-EC46243BF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a8625-f187-46a5-b803-6b45fb16e149"/>
    <ds:schemaRef ds:uri="9cae3387-a6fb-423d-9d42-663ad107c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83DB1-981F-4B8E-96E3-C9D0C244B1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1A05D4-52BE-4D3D-A1FD-C1382AD6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7082</Words>
  <Characters>40371</Characters>
  <Application>Microsoft Office Word</Application>
  <DocSecurity>0</DocSecurity>
  <Lines>336</Lines>
  <Paragraphs>94</Paragraphs>
  <ScaleCrop>false</ScaleCrop>
  <Company/>
  <LinksUpToDate>false</LinksUpToDate>
  <CharactersWithSpaces>47359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MENASP</dc:creator>
  <cp:keywords/>
  <dc:description/>
  <cp:lastModifiedBy>Olivia Perry</cp:lastModifiedBy>
  <cp:revision>3</cp:revision>
  <cp:lastPrinted>2021-09-29T08:04:00Z</cp:lastPrinted>
  <dcterms:created xsi:type="dcterms:W3CDTF">2021-10-13T14:21:00Z</dcterms:created>
  <dcterms:modified xsi:type="dcterms:W3CDTF">2021-10-13T14:26:00Z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0x010100124ED8456760064A9B0B7FDA647DFB3D</vt:lpwstr>
  </property>
</Properties>
</file>