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A41C" w14:textId="0BECEC8F" w:rsidR="004D198B" w:rsidRDefault="00EE0313" w:rsidP="00EE0313">
      <w:r>
        <w:rPr>
          <w:noProof/>
          <w:color w:val="2B579A"/>
          <w:shd w:val="clear" w:color="auto" w:fill="E6E6E6"/>
        </w:rPr>
        <w:drawing>
          <wp:anchor distT="0" distB="0" distL="114300" distR="114300" simplePos="0" relativeHeight="251658240" behindDoc="0" locked="0" layoutInCell="1" allowOverlap="1" wp14:anchorId="7FE79FE3" wp14:editId="6B07A4C8">
            <wp:simplePos x="0" y="0"/>
            <wp:positionH relativeFrom="column">
              <wp:posOffset>1533525</wp:posOffset>
            </wp:positionH>
            <wp:positionV relativeFrom="paragraph">
              <wp:posOffset>9525</wp:posOffset>
            </wp:positionV>
            <wp:extent cx="1169670" cy="4191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670" cy="4191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7216" behindDoc="0" locked="0" layoutInCell="1" allowOverlap="1" wp14:anchorId="630BB8EB" wp14:editId="1F498944">
            <wp:simplePos x="0" y="0"/>
            <wp:positionH relativeFrom="margin">
              <wp:align>left</wp:align>
            </wp:positionH>
            <wp:positionV relativeFrom="paragraph">
              <wp:posOffset>9525</wp:posOffset>
            </wp:positionV>
            <wp:extent cx="1320165" cy="391795"/>
            <wp:effectExtent l="0" t="0" r="0" b="8255"/>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165" cy="39179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5F2D05">
        <w:t>\</w:t>
      </w:r>
    </w:p>
    <w:p w14:paraId="4BC3E199" w14:textId="792FDE01" w:rsidR="005F2D05" w:rsidRDefault="005F2D05" w:rsidP="00EE0313"/>
    <w:p w14:paraId="1FD2A612" w14:textId="77777777" w:rsidR="00D6381E" w:rsidRDefault="00D6381E" w:rsidP="00EE0313"/>
    <w:p w14:paraId="15EA7FB9" w14:textId="578837D4" w:rsidR="008D1950" w:rsidRDefault="00530518" w:rsidP="00EE0313">
      <w:r>
        <w:rPr>
          <w:noProof/>
          <w:color w:val="2B579A"/>
          <w:shd w:val="clear" w:color="auto" w:fill="E6E6E6"/>
        </w:rPr>
        <mc:AlternateContent>
          <mc:Choice Requires="wpg">
            <w:drawing>
              <wp:anchor distT="0" distB="0" distL="114300" distR="114300" simplePos="0" relativeHeight="251665408" behindDoc="0" locked="0" layoutInCell="1" allowOverlap="1" wp14:anchorId="1B58AAA9" wp14:editId="64AA2760">
                <wp:simplePos x="0" y="0"/>
                <wp:positionH relativeFrom="column">
                  <wp:posOffset>-76200</wp:posOffset>
                </wp:positionH>
                <wp:positionV relativeFrom="paragraph">
                  <wp:posOffset>228600</wp:posOffset>
                </wp:positionV>
                <wp:extent cx="4914900" cy="166433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4914900" cy="1664335"/>
                          <a:chOff x="0" y="0"/>
                          <a:chExt cx="4914900" cy="1664335"/>
                        </a:xfrm>
                      </wpg:grpSpPr>
                      <wps:wsp>
                        <wps:cNvPr id="217" name="Text Box 2"/>
                        <wps:cNvSpPr txBox="1">
                          <a:spLocks noChangeArrowheads="1"/>
                        </wps:cNvSpPr>
                        <wps:spPr bwMode="auto">
                          <a:xfrm>
                            <a:off x="0" y="0"/>
                            <a:ext cx="4914900" cy="885825"/>
                          </a:xfrm>
                          <a:prstGeom prst="rect">
                            <a:avLst/>
                          </a:prstGeom>
                          <a:noFill/>
                          <a:ln w="9525">
                            <a:noFill/>
                            <a:miter lim="800000"/>
                            <a:headEnd/>
                            <a:tailEnd/>
                          </a:ln>
                        </wps:spPr>
                        <wps:txbx>
                          <w:txbxContent>
                            <w:p w14:paraId="6D13CF66" w14:textId="189654C5" w:rsidR="006865FE" w:rsidRPr="00530518" w:rsidRDefault="006865FE" w:rsidP="005F2D05">
                              <w:pPr>
                                <w:spacing w:line="192" w:lineRule="auto"/>
                                <w:rPr>
                                  <w:color w:val="476C95"/>
                                  <w:sz w:val="96"/>
                                  <w:szCs w:val="96"/>
                                </w:rPr>
                              </w:pPr>
                              <w:r w:rsidRPr="00530518">
                                <w:rPr>
                                  <w:b/>
                                  <w:bCs/>
                                  <w:color w:val="476C95"/>
                                  <w:sz w:val="96"/>
                                  <w:szCs w:val="96"/>
                                  <w:lang w:val="en-US"/>
                                </w:rPr>
                                <w:t>MENASP-CP GCRF</w:t>
                              </w:r>
                            </w:p>
                          </w:txbxContent>
                        </wps:txbx>
                        <wps:bodyPr rot="0" vert="horz" wrap="square" lIns="91440" tIns="45720" rIns="91440" bIns="45720" anchor="t" anchorCtr="0">
                          <a:noAutofit/>
                        </wps:bodyPr>
                      </wps:wsp>
                      <wps:wsp>
                        <wps:cNvPr id="4" name="Text Box 2"/>
                        <wps:cNvSpPr txBox="1">
                          <a:spLocks noChangeArrowheads="1"/>
                        </wps:cNvSpPr>
                        <wps:spPr bwMode="auto">
                          <a:xfrm>
                            <a:off x="0" y="466725"/>
                            <a:ext cx="4914900" cy="619125"/>
                          </a:xfrm>
                          <a:prstGeom prst="rect">
                            <a:avLst/>
                          </a:prstGeom>
                          <a:noFill/>
                          <a:ln w="9525">
                            <a:noFill/>
                            <a:miter lim="800000"/>
                            <a:headEnd/>
                            <a:tailEnd/>
                          </a:ln>
                        </wps:spPr>
                        <wps:txbx>
                          <w:txbxContent>
                            <w:p w14:paraId="15D19BBA" w14:textId="431DA131" w:rsidR="006865FE" w:rsidRPr="00530518" w:rsidRDefault="006865FE" w:rsidP="005F2D05">
                              <w:pPr>
                                <w:spacing w:line="192" w:lineRule="auto"/>
                                <w:rPr>
                                  <w:b/>
                                  <w:bCs/>
                                  <w:color w:val="A2B9D3"/>
                                  <w:sz w:val="40"/>
                                  <w:szCs w:val="40"/>
                                </w:rPr>
                              </w:pPr>
                              <w:r w:rsidRPr="00530518">
                                <w:rPr>
                                  <w:b/>
                                  <w:bCs/>
                                  <w:color w:val="A2B9D3"/>
                                  <w:sz w:val="96"/>
                                  <w:szCs w:val="96"/>
                                  <w:lang w:val="en-US"/>
                                </w:rPr>
                                <w:t>RESEARCH FUND</w:t>
                              </w:r>
                            </w:p>
                          </w:txbxContent>
                        </wps:txbx>
                        <wps:bodyPr rot="0" vert="horz" wrap="square" lIns="91440" tIns="45720" rIns="91440" bIns="45720" anchor="t" anchorCtr="0">
                          <a:noAutofit/>
                        </wps:bodyPr>
                      </wps:wsp>
                      <wps:wsp>
                        <wps:cNvPr id="14" name="Text Box 2"/>
                        <wps:cNvSpPr txBox="1">
                          <a:spLocks noChangeArrowheads="1"/>
                        </wps:cNvSpPr>
                        <wps:spPr bwMode="auto">
                          <a:xfrm>
                            <a:off x="19050" y="1104900"/>
                            <a:ext cx="4067175" cy="311785"/>
                          </a:xfrm>
                          <a:prstGeom prst="rect">
                            <a:avLst/>
                          </a:prstGeom>
                          <a:noFill/>
                          <a:ln w="9525">
                            <a:noFill/>
                            <a:miter lim="800000"/>
                            <a:headEnd/>
                            <a:tailEnd/>
                          </a:ln>
                        </wps:spPr>
                        <wps:txbx>
                          <w:txbxContent>
                            <w:p w14:paraId="69789621" w14:textId="6D4025C7" w:rsidR="006865FE" w:rsidRPr="006E4D79" w:rsidRDefault="006E4D79" w:rsidP="00530518">
                              <w:pPr>
                                <w:spacing w:line="192" w:lineRule="auto"/>
                                <w:rPr>
                                  <w:b/>
                                  <w:bCs/>
                                  <w:color w:val="476C95"/>
                                  <w:sz w:val="44"/>
                                  <w:szCs w:val="44"/>
                                  <w:lang w:val="en-US"/>
                                </w:rPr>
                              </w:pPr>
                              <w:r w:rsidRPr="006E4D79">
                                <w:rPr>
                                  <w:b/>
                                  <w:bCs/>
                                  <w:color w:val="476C95"/>
                                  <w:sz w:val="44"/>
                                  <w:szCs w:val="44"/>
                                  <w:lang w:val="en-US"/>
                                </w:rPr>
                                <w:t>GUIDANCE NOTE</w:t>
                              </w:r>
                            </w:p>
                          </w:txbxContent>
                        </wps:txbx>
                        <wps:bodyPr rot="0" vert="horz" wrap="square" lIns="91440" tIns="45720" rIns="91440" bIns="45720" anchor="t" anchorCtr="0">
                          <a:noAutofit/>
                        </wps:bodyPr>
                      </wps:wsp>
                      <wps:wsp>
                        <wps:cNvPr id="3" name="Text Box 2"/>
                        <wps:cNvSpPr txBox="1">
                          <a:spLocks noChangeArrowheads="1"/>
                        </wps:cNvSpPr>
                        <wps:spPr bwMode="auto">
                          <a:xfrm>
                            <a:off x="76200" y="1369060"/>
                            <a:ext cx="2409825" cy="295275"/>
                          </a:xfrm>
                          <a:prstGeom prst="rect">
                            <a:avLst/>
                          </a:prstGeom>
                          <a:noFill/>
                          <a:ln w="9525">
                            <a:noFill/>
                            <a:miter lim="800000"/>
                            <a:headEnd/>
                            <a:tailEnd/>
                          </a:ln>
                        </wps:spPr>
                        <wps:txbx>
                          <w:txbxContent>
                            <w:p w14:paraId="50D5C3EB" w14:textId="2B63B12C" w:rsidR="00530518" w:rsidRPr="00FD481D" w:rsidRDefault="00530518" w:rsidP="00530518">
                              <w:pPr>
                                <w:spacing w:line="192" w:lineRule="auto"/>
                                <w:rPr>
                                  <w:b/>
                                  <w:bCs/>
                                  <w:color w:val="A2B9D3"/>
                                  <w:sz w:val="28"/>
                                  <w:szCs w:val="2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B58AAA9" id="Group 6" o:spid="_x0000_s1026" style="position:absolute;margin-left:-6pt;margin-top:18pt;width:387pt;height:131.05pt;z-index:251665408;mso-height-relative:margin" coordsize="49149,1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">
                <v:shapetype id="_x0000_t202" coordsize="21600,21600" o:spt="202" path="m,l,21600r21600,l21600,xe">
                  <v:stroke joinstyle="miter"/>
                  <v:path gradientshapeok="t" o:connecttype="rect"/>
                </v:shapetype>
                <v:shape id="_x0000_s1027" type="#_x0000_t202" style="position:absolute;width:49149;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D13CF66" w14:textId="189654C5" w:rsidR="006865FE" w:rsidRPr="00530518" w:rsidRDefault="006865FE" w:rsidP="005F2D05">
                        <w:pPr>
                          <w:spacing w:line="192" w:lineRule="auto"/>
                          <w:rPr>
                            <w:color w:val="476C95"/>
                            <w:sz w:val="96"/>
                            <w:szCs w:val="96"/>
                          </w:rPr>
                        </w:pPr>
                        <w:r w:rsidRPr="00530518">
                          <w:rPr>
                            <w:b/>
                            <w:bCs/>
                            <w:color w:val="476C95"/>
                            <w:sz w:val="96"/>
                            <w:szCs w:val="96"/>
                            <w:lang w:val="en-US"/>
                          </w:rPr>
                          <w:t>MENASP-CP GCRF</w:t>
                        </w:r>
                      </w:p>
                    </w:txbxContent>
                  </v:textbox>
                </v:shape>
                <v:shape id="_x0000_s1028" type="#_x0000_t202" style="position:absolute;top:4667;width:4914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5D19BBA" w14:textId="431DA131" w:rsidR="006865FE" w:rsidRPr="00530518" w:rsidRDefault="006865FE" w:rsidP="005F2D05">
                        <w:pPr>
                          <w:spacing w:line="192" w:lineRule="auto"/>
                          <w:rPr>
                            <w:b/>
                            <w:bCs/>
                            <w:color w:val="A2B9D3"/>
                            <w:sz w:val="40"/>
                            <w:szCs w:val="40"/>
                          </w:rPr>
                        </w:pPr>
                        <w:r w:rsidRPr="00530518">
                          <w:rPr>
                            <w:b/>
                            <w:bCs/>
                            <w:color w:val="A2B9D3"/>
                            <w:sz w:val="96"/>
                            <w:szCs w:val="96"/>
                            <w:lang w:val="en-US"/>
                          </w:rPr>
                          <w:t>RESEARCH FUND</w:t>
                        </w:r>
                      </w:p>
                    </w:txbxContent>
                  </v:textbox>
                </v:shape>
                <v:shape id="_x0000_s1029" type="#_x0000_t202" style="position:absolute;left:190;top:11049;width:40672;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9789621" w14:textId="6D4025C7" w:rsidR="006865FE" w:rsidRPr="006E4D79" w:rsidRDefault="006E4D79" w:rsidP="00530518">
                        <w:pPr>
                          <w:spacing w:line="192" w:lineRule="auto"/>
                          <w:rPr>
                            <w:b/>
                            <w:bCs/>
                            <w:color w:val="476C95"/>
                            <w:sz w:val="44"/>
                            <w:szCs w:val="44"/>
                            <w:lang w:val="en-US"/>
                          </w:rPr>
                        </w:pPr>
                        <w:r w:rsidRPr="006E4D79">
                          <w:rPr>
                            <w:b/>
                            <w:bCs/>
                            <w:color w:val="476C95"/>
                            <w:sz w:val="44"/>
                            <w:szCs w:val="44"/>
                            <w:lang w:val="en-US"/>
                          </w:rPr>
                          <w:t>GUIDANCE NOTE</w:t>
                        </w:r>
                      </w:p>
                    </w:txbxContent>
                  </v:textbox>
                </v:shape>
                <v:shape id="_x0000_s1030" type="#_x0000_t202" style="position:absolute;left:762;top:13690;width:2409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0D5C3EB" w14:textId="2B63B12C" w:rsidR="00530518" w:rsidRPr="00FD481D" w:rsidRDefault="00530518" w:rsidP="00530518">
                        <w:pPr>
                          <w:spacing w:line="192" w:lineRule="auto"/>
                          <w:rPr>
                            <w:b/>
                            <w:bCs/>
                            <w:color w:val="A2B9D3"/>
                            <w:sz w:val="28"/>
                            <w:szCs w:val="28"/>
                          </w:rPr>
                        </w:pPr>
                      </w:p>
                    </w:txbxContent>
                  </v:textbox>
                </v:shape>
                <w10:wrap type="square"/>
              </v:group>
            </w:pict>
          </mc:Fallback>
        </mc:AlternateContent>
      </w:r>
    </w:p>
    <w:p w14:paraId="24CB6B1D" w14:textId="7BC21BFF" w:rsidR="005F2D05" w:rsidRDefault="005F2D05" w:rsidP="00EE0313"/>
    <w:p w14:paraId="6431A4E8" w14:textId="7E7FA6FD" w:rsidR="005F2D05" w:rsidRDefault="005F2D05" w:rsidP="00EE0313"/>
    <w:p w14:paraId="29550EA4" w14:textId="75772C60" w:rsidR="00302FD7" w:rsidRDefault="00302FD7" w:rsidP="00302FD7">
      <w:pPr>
        <w:spacing w:line="192" w:lineRule="auto"/>
        <w:rPr>
          <w:b/>
          <w:bCs/>
          <w:sz w:val="36"/>
          <w:szCs w:val="36"/>
        </w:rPr>
      </w:pPr>
    </w:p>
    <w:p w14:paraId="53C515D4" w14:textId="6DE84509" w:rsidR="00302FD7" w:rsidRDefault="00302FD7" w:rsidP="00302FD7">
      <w:pPr>
        <w:spacing w:line="192" w:lineRule="auto"/>
        <w:rPr>
          <w:b/>
          <w:bCs/>
          <w:sz w:val="36"/>
          <w:szCs w:val="36"/>
        </w:rPr>
      </w:pPr>
    </w:p>
    <w:p w14:paraId="08079937" w14:textId="02AD4E74" w:rsidR="00302FD7" w:rsidRDefault="006E4D79" w:rsidP="00302FD7">
      <w:pPr>
        <w:spacing w:line="192" w:lineRule="auto"/>
        <w:rPr>
          <w:b/>
          <w:bCs/>
          <w:sz w:val="36"/>
          <w:szCs w:val="36"/>
        </w:rPr>
      </w:pPr>
      <w:r>
        <w:rPr>
          <w:noProof/>
          <w:color w:val="2B579A"/>
          <w:shd w:val="clear" w:color="auto" w:fill="E6E6E6"/>
        </w:rPr>
        <mc:AlternateContent>
          <mc:Choice Requires="wps">
            <w:drawing>
              <wp:anchor distT="0" distB="0" distL="114300" distR="114300" simplePos="0" relativeHeight="251667456" behindDoc="0" locked="0" layoutInCell="1" allowOverlap="1" wp14:anchorId="0B370DF4" wp14:editId="1485563B">
                <wp:simplePos x="0" y="0"/>
                <wp:positionH relativeFrom="column">
                  <wp:posOffset>5133975</wp:posOffset>
                </wp:positionH>
                <wp:positionV relativeFrom="paragraph">
                  <wp:posOffset>91440</wp:posOffset>
                </wp:positionV>
                <wp:extent cx="1647825" cy="2952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549668CF" w14:textId="17C3BC8F" w:rsidR="00530518" w:rsidRPr="00530518" w:rsidRDefault="00530518" w:rsidP="00530518">
                            <w:pPr>
                              <w:spacing w:line="192" w:lineRule="auto"/>
                              <w:rPr>
                                <w:color w:val="476C95"/>
                                <w:sz w:val="28"/>
                                <w:szCs w:val="28"/>
                                <w:lang w:val="en-US"/>
                              </w:rPr>
                            </w:pPr>
                            <w:r w:rsidRPr="00530518">
                              <w:rPr>
                                <w:color w:val="476C95"/>
                                <w:sz w:val="28"/>
                                <w:szCs w:val="28"/>
                                <w:lang w:val="en-US"/>
                              </w:rPr>
                              <w:t>www.menasp.com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B370DF4" id="Text Box 2" o:spid="_x0000_s1031" type="#_x0000_t202" style="position:absolute;margin-left:404.25pt;margin-top:7.2pt;width:129.7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" filled="f" stroked="f">
                <v:textbox>
                  <w:txbxContent>
                    <w:p w14:paraId="549668CF" w14:textId="17C3BC8F" w:rsidR="00530518" w:rsidRPr="00530518" w:rsidRDefault="00530518" w:rsidP="00530518">
                      <w:pPr>
                        <w:spacing w:line="192" w:lineRule="auto"/>
                        <w:rPr>
                          <w:color w:val="476C95"/>
                          <w:sz w:val="28"/>
                          <w:szCs w:val="28"/>
                          <w:lang w:val="en-US"/>
                        </w:rPr>
                      </w:pPr>
                      <w:r w:rsidRPr="00530518">
                        <w:rPr>
                          <w:color w:val="476C95"/>
                          <w:sz w:val="28"/>
                          <w:szCs w:val="28"/>
                          <w:lang w:val="en-US"/>
                        </w:rPr>
                        <w:t>www.menasp.com</w:t>
                      </w:r>
                    </w:p>
                  </w:txbxContent>
                </v:textbox>
              </v:shape>
            </w:pict>
          </mc:Fallback>
        </mc:AlternateContent>
      </w:r>
    </w:p>
    <w:p w14:paraId="0F5D1723" w14:textId="6F39C326" w:rsidR="008D1950" w:rsidRDefault="008D1950" w:rsidP="00302FD7">
      <w:pPr>
        <w:spacing w:line="192" w:lineRule="auto"/>
        <w:rPr>
          <w:b/>
          <w:bCs/>
          <w:sz w:val="36"/>
          <w:szCs w:val="36"/>
        </w:rPr>
      </w:pPr>
    </w:p>
    <w:p w14:paraId="16007501" w14:textId="77777777" w:rsidR="00D6381E" w:rsidRDefault="00D6381E" w:rsidP="00302FD7">
      <w:pPr>
        <w:spacing w:line="192" w:lineRule="auto"/>
        <w:rPr>
          <w:b/>
          <w:bCs/>
          <w:sz w:val="36"/>
          <w:szCs w:val="36"/>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302FD7" w14:paraId="15A4EDCA" w14:textId="77777777" w:rsidTr="001D7E44">
        <w:tc>
          <w:tcPr>
            <w:tcW w:w="10456" w:type="dxa"/>
            <w:shd w:val="clear" w:color="auto" w:fill="auto"/>
          </w:tcPr>
          <w:p w14:paraId="3EB041E3" w14:textId="77777777" w:rsidR="00D6381E" w:rsidRDefault="00D6381E" w:rsidP="00FD481D">
            <w:pPr>
              <w:jc w:val="both"/>
              <w:rPr>
                <w:sz w:val="24"/>
                <w:szCs w:val="24"/>
              </w:rPr>
            </w:pPr>
          </w:p>
          <w:p w14:paraId="24BCC85E" w14:textId="77457541" w:rsidR="00FD481D" w:rsidRDefault="00FD481D" w:rsidP="00FD481D">
            <w:pPr>
              <w:jc w:val="both"/>
              <w:rPr>
                <w:sz w:val="24"/>
                <w:szCs w:val="24"/>
              </w:rPr>
            </w:pPr>
            <w:r w:rsidRPr="00FD481D">
              <w:rPr>
                <w:sz w:val="24"/>
                <w:szCs w:val="24"/>
              </w:rPr>
              <w:t xml:space="preserve">The MENASP Network’s Social policy and Conflict prevention (MENASP-CP) GCRF Research Fund sits within the Network’s Strengthening social welfare and security in the MENA region Research Programme which aims to advance scholarship and practice in security, social equality, and social protection in the MENA region. </w:t>
            </w:r>
          </w:p>
          <w:p w14:paraId="5E013403" w14:textId="77777777" w:rsidR="00FD481D" w:rsidRDefault="00FD481D" w:rsidP="00FD481D">
            <w:pPr>
              <w:jc w:val="both"/>
              <w:rPr>
                <w:sz w:val="24"/>
                <w:szCs w:val="24"/>
              </w:rPr>
            </w:pPr>
          </w:p>
          <w:p w14:paraId="66B9EB19" w14:textId="1A2FB946" w:rsidR="00FD481D" w:rsidRDefault="00CD594A" w:rsidP="00FD481D">
            <w:pPr>
              <w:jc w:val="both"/>
              <w:rPr>
                <w:sz w:val="24"/>
                <w:szCs w:val="24"/>
              </w:rPr>
            </w:pPr>
            <w:hyperlink r:id="rId12" w:history="1">
              <w:r w:rsidR="00FD481D" w:rsidRPr="00E04336">
                <w:rPr>
                  <w:rStyle w:val="Hyperlink"/>
                  <w:sz w:val="24"/>
                  <w:szCs w:val="24"/>
                </w:rPr>
                <w:t>This call</w:t>
              </w:r>
            </w:hyperlink>
            <w:r w:rsidR="00FD481D" w:rsidRPr="00FD481D">
              <w:rPr>
                <w:sz w:val="24"/>
                <w:szCs w:val="24"/>
              </w:rPr>
              <w:t xml:space="preserve"> is open to researchers and practitioners for research projects (between £10,000 - £50,000) or applied intervention and knowledge exchange projects (between £5,000 - £15,000). The fund encourages collaborations between UK and overseas collaborators focused on the MENA region, as well as individual applications. The countries of interest are the Arab countries of the South Mediterranean (Algeria, Egypt, Iraq, Jordan, Lebanon, Morocco, Palestine, Syria, and Tunisia) and comparative projects that involve other countries and or world regions are welcome. </w:t>
            </w:r>
          </w:p>
          <w:p w14:paraId="2703619D" w14:textId="77777777" w:rsidR="00FD481D" w:rsidRDefault="00FD481D" w:rsidP="00FD481D">
            <w:pPr>
              <w:jc w:val="both"/>
              <w:rPr>
                <w:sz w:val="24"/>
                <w:szCs w:val="24"/>
              </w:rPr>
            </w:pPr>
          </w:p>
          <w:p w14:paraId="32C450A1" w14:textId="057CFD05" w:rsidR="00FD481D" w:rsidRPr="00FD481D" w:rsidRDefault="00FD481D" w:rsidP="00FD481D">
            <w:pPr>
              <w:jc w:val="both"/>
              <w:rPr>
                <w:sz w:val="24"/>
                <w:szCs w:val="24"/>
              </w:rPr>
            </w:pPr>
            <w:r w:rsidRPr="00FD481D">
              <w:rPr>
                <w:sz w:val="24"/>
                <w:szCs w:val="24"/>
              </w:rPr>
              <w:t xml:space="preserve">The Fund also encourages interdisciplinary research that brings together the Arts and Humanities with the study of conflict prevention and social policy more widely. </w:t>
            </w:r>
          </w:p>
          <w:p w14:paraId="751DDC9A" w14:textId="36FD8599" w:rsidR="00302FD7" w:rsidRPr="00302FD7" w:rsidRDefault="00302FD7" w:rsidP="00302FD7">
            <w:pPr>
              <w:jc w:val="both"/>
            </w:pPr>
          </w:p>
        </w:tc>
      </w:tr>
    </w:tbl>
    <w:p w14:paraId="0E0CFD2C" w14:textId="77777777" w:rsidR="008D1950" w:rsidRDefault="008D1950" w:rsidP="00302FD7">
      <w:pPr>
        <w:spacing w:line="192" w:lineRule="auto"/>
        <w:rPr>
          <w:b/>
          <w:bCs/>
          <w:sz w:val="36"/>
          <w:szCs w:val="36"/>
        </w:rPr>
      </w:pPr>
    </w:p>
    <w:p w14:paraId="3399E960" w14:textId="77777777" w:rsidR="008D1950" w:rsidRDefault="008D1950" w:rsidP="00302FD7">
      <w:pPr>
        <w:spacing w:line="192" w:lineRule="auto"/>
        <w:rPr>
          <w:b/>
          <w:bCs/>
          <w:sz w:val="36"/>
          <w:szCs w:val="36"/>
        </w:rPr>
      </w:pPr>
    </w:p>
    <w:tbl>
      <w:tblPr>
        <w:tblStyle w:val="TableGrid"/>
        <w:tblW w:w="0" w:type="auto"/>
        <w:tblLook w:val="04A0" w:firstRow="1" w:lastRow="0" w:firstColumn="1" w:lastColumn="0" w:noHBand="0" w:noVBand="1"/>
      </w:tblPr>
      <w:tblGrid>
        <w:gridCol w:w="10456"/>
      </w:tblGrid>
      <w:tr w:rsidR="008D1950" w14:paraId="4DC1C3B0" w14:textId="77777777" w:rsidTr="7F2B683F">
        <w:tc>
          <w:tcPr>
            <w:tcW w:w="10456" w:type="dxa"/>
            <w:shd w:val="clear" w:color="auto" w:fill="D9D9D9" w:themeFill="background1" w:themeFillShade="D9"/>
          </w:tcPr>
          <w:p w14:paraId="3C1F51AD" w14:textId="77777777" w:rsidR="008D1950" w:rsidRDefault="008D1950" w:rsidP="008D1950">
            <w:pPr>
              <w:rPr>
                <w:rFonts w:cstheme="minorHAnsi"/>
                <w:color w:val="000000"/>
              </w:rPr>
            </w:pPr>
          </w:p>
          <w:p w14:paraId="40A51346" w14:textId="2750BFCB" w:rsidR="008D1950" w:rsidRDefault="00FD481D" w:rsidP="7023D4D9">
            <w:pPr>
              <w:jc w:val="both"/>
              <w:rPr>
                <w:color w:val="000000"/>
                <w:sz w:val="24"/>
                <w:szCs w:val="24"/>
              </w:rPr>
            </w:pPr>
            <w:r w:rsidRPr="7F2B683F">
              <w:rPr>
                <w:color w:val="000000" w:themeColor="text1"/>
                <w:sz w:val="24"/>
                <w:szCs w:val="24"/>
              </w:rPr>
              <w:t xml:space="preserve">Should you have any enquires regarding the call, please send an email to:  </w:t>
            </w:r>
            <w:r w:rsidR="008D1950" w:rsidRPr="7F2B683F">
              <w:rPr>
                <w:rStyle w:val="Hyperlink"/>
                <w:color w:val="0000FF"/>
                <w:sz w:val="24"/>
                <w:szCs w:val="24"/>
              </w:rPr>
              <w:t>menasp_network@bath.ac.uk</w:t>
            </w:r>
            <w:r w:rsidR="008D1950" w:rsidRPr="7F2B683F">
              <w:rPr>
                <w:color w:val="000000" w:themeColor="text1"/>
                <w:sz w:val="24"/>
                <w:szCs w:val="24"/>
              </w:rPr>
              <w:t xml:space="preserve"> quoting reference </w:t>
            </w:r>
            <w:r w:rsidR="008D1950" w:rsidRPr="7F2B683F">
              <w:rPr>
                <w:b/>
                <w:bCs/>
                <w:color w:val="000000" w:themeColor="text1"/>
                <w:sz w:val="24"/>
                <w:szCs w:val="24"/>
              </w:rPr>
              <w:t>MENASPCP01/30</w:t>
            </w:r>
            <w:r w:rsidR="2D57422A" w:rsidRPr="7F2B683F">
              <w:rPr>
                <w:b/>
                <w:bCs/>
                <w:color w:val="000000" w:themeColor="text1"/>
                <w:sz w:val="24"/>
                <w:szCs w:val="24"/>
              </w:rPr>
              <w:t xml:space="preserve"> for Research Projects or MENASPCP02/30 for Applied Intervention and Knowledge Exchange projects</w:t>
            </w:r>
            <w:r w:rsidR="008D1950" w:rsidRPr="7F2B683F">
              <w:rPr>
                <w:color w:val="000000" w:themeColor="text1"/>
                <w:sz w:val="24"/>
                <w:szCs w:val="24"/>
              </w:rPr>
              <w:t xml:space="preserve"> in the subject</w:t>
            </w:r>
            <w:r w:rsidRPr="7F2B683F">
              <w:rPr>
                <w:color w:val="000000" w:themeColor="text1"/>
                <w:sz w:val="24"/>
                <w:szCs w:val="24"/>
              </w:rPr>
              <w:t>.</w:t>
            </w:r>
          </w:p>
          <w:p w14:paraId="60AFA7B5" w14:textId="04AECAC1" w:rsidR="00FD481D" w:rsidRPr="00FD481D" w:rsidRDefault="00FD481D" w:rsidP="00FD481D"/>
        </w:tc>
      </w:tr>
    </w:tbl>
    <w:p w14:paraId="78311DBE" w14:textId="77777777" w:rsidR="00DA63BA" w:rsidRDefault="00DA63BA" w:rsidP="00DA63BA">
      <w:pPr>
        <w:tabs>
          <w:tab w:val="left" w:pos="6406"/>
        </w:tabs>
        <w:spacing w:line="192" w:lineRule="auto"/>
        <w:rPr>
          <w:b/>
          <w:bCs/>
          <w:sz w:val="36"/>
          <w:szCs w:val="36"/>
        </w:rPr>
      </w:pPr>
      <w:r>
        <w:rPr>
          <w:b/>
          <w:bCs/>
          <w:sz w:val="36"/>
          <w:szCs w:val="36"/>
        </w:rPr>
        <w:tab/>
      </w:r>
    </w:p>
    <w:p w14:paraId="0F4F0261" w14:textId="77777777" w:rsidR="00DA63BA" w:rsidRPr="00650F38" w:rsidRDefault="00DA63BA" w:rsidP="00DA63BA">
      <w:pPr>
        <w:rPr>
          <w:sz w:val="24"/>
          <w:szCs w:val="24"/>
        </w:rPr>
      </w:pPr>
      <w:r w:rsidRPr="00650F38">
        <w:rPr>
          <w:sz w:val="24"/>
          <w:szCs w:val="24"/>
        </w:rPr>
        <w:t>Funded by</w:t>
      </w:r>
    </w:p>
    <w:p w14:paraId="651AFC8E" w14:textId="77777777" w:rsidR="00DA63BA" w:rsidRDefault="00DA63BA" w:rsidP="00DA63BA">
      <w:pPr>
        <w:spacing w:line="192" w:lineRule="auto"/>
        <w:rPr>
          <w:b/>
          <w:bCs/>
          <w:sz w:val="36"/>
          <w:szCs w:val="36"/>
        </w:rPr>
        <w:sectPr w:rsidR="00DA63BA" w:rsidSect="00EE0313">
          <w:footerReference w:type="default" r:id="rId13"/>
          <w:pgSz w:w="11906" w:h="16838"/>
          <w:pgMar w:top="720" w:right="720" w:bottom="720" w:left="720" w:header="708" w:footer="708" w:gutter="0"/>
          <w:cols w:space="708"/>
          <w:docGrid w:linePitch="360"/>
        </w:sectPr>
      </w:pPr>
      <w:r>
        <w:rPr>
          <w:b/>
          <w:bCs/>
          <w:noProof/>
          <w:sz w:val="36"/>
          <w:szCs w:val="36"/>
        </w:rPr>
        <w:drawing>
          <wp:inline distT="0" distB="0" distL="0" distR="0" wp14:anchorId="5757D210" wp14:editId="5F22A107">
            <wp:extent cx="2175467"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3827" cy="554573"/>
                    </a:xfrm>
                    <a:prstGeom prst="rect">
                      <a:avLst/>
                    </a:prstGeom>
                    <a:noFill/>
                    <a:ln>
                      <a:noFill/>
                    </a:ln>
                  </pic:spPr>
                </pic:pic>
              </a:graphicData>
            </a:graphic>
          </wp:inline>
        </w:drawing>
      </w:r>
      <w:r w:rsidRPr="498DD1EF">
        <w:rPr>
          <w:b/>
          <w:bCs/>
          <w:sz w:val="36"/>
          <w:szCs w:val="36"/>
        </w:rPr>
        <w:t xml:space="preserve">  </w:t>
      </w:r>
      <w:r>
        <w:rPr>
          <w:b/>
          <w:bCs/>
          <w:sz w:val="36"/>
          <w:szCs w:val="36"/>
        </w:rPr>
        <w:t xml:space="preserve">   </w:t>
      </w:r>
      <w:r>
        <w:rPr>
          <w:b/>
          <w:bCs/>
          <w:noProof/>
          <w:sz w:val="36"/>
          <w:szCs w:val="36"/>
        </w:rPr>
        <w:drawing>
          <wp:inline distT="0" distB="0" distL="0" distR="0" wp14:anchorId="4E8874FD" wp14:editId="63FCF9E1">
            <wp:extent cx="1304925" cy="50549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5390" cy="513422"/>
                    </a:xfrm>
                    <a:prstGeom prst="rect">
                      <a:avLst/>
                    </a:prstGeom>
                    <a:noFill/>
                    <a:ln>
                      <a:noFill/>
                    </a:ln>
                  </pic:spPr>
                </pic:pic>
              </a:graphicData>
            </a:graphic>
          </wp:inline>
        </w:drawing>
      </w:r>
      <w:r>
        <w:rPr>
          <w:b/>
          <w:bCs/>
          <w:sz w:val="36"/>
          <w:szCs w:val="36"/>
        </w:rPr>
        <w:t xml:space="preserve">      </w:t>
      </w:r>
    </w:p>
    <w:p w14:paraId="19081BB1" w14:textId="77777777" w:rsidR="003A47B0" w:rsidRDefault="003A47B0" w:rsidP="003A47B0"/>
    <w:tbl>
      <w:tblPr>
        <w:tblStyle w:val="TableGrid"/>
        <w:tblW w:w="0" w:type="auto"/>
        <w:tblLook w:val="04A0" w:firstRow="1" w:lastRow="0" w:firstColumn="1" w:lastColumn="0" w:noHBand="0" w:noVBand="1"/>
      </w:tblPr>
      <w:tblGrid>
        <w:gridCol w:w="10456"/>
      </w:tblGrid>
      <w:tr w:rsidR="009C5BCD" w14:paraId="31A2AAD7" w14:textId="77777777" w:rsidTr="172A0A30">
        <w:tc>
          <w:tcPr>
            <w:tcW w:w="10456" w:type="dxa"/>
          </w:tcPr>
          <w:p w14:paraId="7BBBB8DC" w14:textId="77777777" w:rsidR="00D710FA" w:rsidRDefault="00D710FA" w:rsidP="009C5BCD">
            <w:pPr>
              <w:pBdr>
                <w:top w:val="nil"/>
                <w:left w:val="nil"/>
                <w:bottom w:val="nil"/>
                <w:right w:val="nil"/>
                <w:between w:val="nil"/>
              </w:pBdr>
              <w:jc w:val="center"/>
              <w:rPr>
                <w:b/>
                <w:bCs/>
                <w:sz w:val="36"/>
                <w:szCs w:val="36"/>
              </w:rPr>
            </w:pPr>
          </w:p>
          <w:p w14:paraId="1379F4E2" w14:textId="77777777" w:rsidR="006E4D79" w:rsidRPr="00E04336" w:rsidRDefault="006E4D79" w:rsidP="00E04336">
            <w:pPr>
              <w:spacing w:after="160" w:line="192" w:lineRule="auto"/>
              <w:jc w:val="center"/>
              <w:rPr>
                <w:b/>
                <w:bCs/>
                <w:color w:val="476C95"/>
                <w:sz w:val="48"/>
                <w:szCs w:val="48"/>
                <w:lang w:val="en-US"/>
              </w:rPr>
            </w:pPr>
            <w:r w:rsidRPr="00E04336">
              <w:rPr>
                <w:b/>
                <w:bCs/>
                <w:color w:val="476C95"/>
                <w:sz w:val="48"/>
                <w:szCs w:val="48"/>
                <w:lang w:val="en-US"/>
              </w:rPr>
              <w:t>The MENASP-CP Fund</w:t>
            </w:r>
          </w:p>
          <w:p w14:paraId="4566D5B4" w14:textId="77777777" w:rsidR="006E4D79" w:rsidRDefault="006E4D79" w:rsidP="006E4D79">
            <w:pPr>
              <w:jc w:val="center"/>
              <w:rPr>
                <w:b/>
                <w:sz w:val="28"/>
                <w:szCs w:val="28"/>
              </w:rPr>
            </w:pPr>
            <w:r>
              <w:rPr>
                <w:b/>
                <w:sz w:val="28"/>
                <w:szCs w:val="28"/>
              </w:rPr>
              <w:t xml:space="preserve">Calls for Research and Applied Intervention and Knowledge-Exchange Projects </w:t>
            </w:r>
          </w:p>
          <w:p w14:paraId="446204B8" w14:textId="1212D2A1" w:rsidR="006E4D79" w:rsidRDefault="006E4D79" w:rsidP="006E4D79">
            <w:pPr>
              <w:jc w:val="center"/>
              <w:rPr>
                <w:b/>
                <w:sz w:val="28"/>
                <w:szCs w:val="28"/>
              </w:rPr>
            </w:pPr>
            <w:r>
              <w:rPr>
                <w:b/>
                <w:sz w:val="28"/>
                <w:szCs w:val="28"/>
              </w:rPr>
              <w:t>2021-2022</w:t>
            </w:r>
          </w:p>
          <w:p w14:paraId="77273557" w14:textId="77777777" w:rsidR="00D6381E" w:rsidRDefault="00D6381E" w:rsidP="006E4D79">
            <w:pPr>
              <w:jc w:val="center"/>
              <w:rPr>
                <w:b/>
                <w:sz w:val="28"/>
                <w:szCs w:val="28"/>
              </w:rPr>
            </w:pPr>
          </w:p>
          <w:p w14:paraId="04F6486F" w14:textId="77777777" w:rsidR="00D6381E" w:rsidRPr="00E04336" w:rsidRDefault="006E4D79" w:rsidP="00E04336">
            <w:pPr>
              <w:spacing w:after="160" w:line="192" w:lineRule="auto"/>
              <w:jc w:val="center"/>
              <w:rPr>
                <w:b/>
                <w:bCs/>
                <w:color w:val="A2B9D3"/>
                <w:sz w:val="48"/>
                <w:szCs w:val="48"/>
                <w:lang w:val="en-US"/>
              </w:rPr>
            </w:pPr>
            <w:r w:rsidRPr="00E04336">
              <w:rPr>
                <w:b/>
                <w:bCs/>
                <w:color w:val="A2B9D3"/>
                <w:sz w:val="48"/>
                <w:szCs w:val="48"/>
                <w:lang w:val="en-US"/>
              </w:rPr>
              <w:t>Guidance Note</w:t>
            </w:r>
          </w:p>
          <w:p w14:paraId="7F5BD511" w14:textId="58C47CD8" w:rsidR="006E4D79" w:rsidRDefault="006E4D79" w:rsidP="7023D4D9">
            <w:pPr>
              <w:jc w:val="center"/>
              <w:rPr>
                <w:b/>
                <w:bCs/>
              </w:rPr>
            </w:pPr>
            <w:r w:rsidRPr="7F2B683F">
              <w:rPr>
                <w:b/>
                <w:bCs/>
                <w:sz w:val="28"/>
                <w:szCs w:val="28"/>
              </w:rPr>
              <w:t>Applications process and due diligence checklist</w:t>
            </w:r>
          </w:p>
          <w:p w14:paraId="4DBB1102" w14:textId="77777777" w:rsidR="009C5BCD" w:rsidRPr="009C5BCD" w:rsidRDefault="009C5BCD" w:rsidP="009C5BCD">
            <w:pPr>
              <w:tabs>
                <w:tab w:val="left" w:pos="-720"/>
              </w:tabs>
              <w:suppressAutoHyphens/>
              <w:rPr>
                <w:rFonts w:cstheme="minorHAnsi"/>
                <w:b/>
                <w:sz w:val="24"/>
                <w:szCs w:val="24"/>
              </w:rPr>
            </w:pPr>
          </w:p>
          <w:p w14:paraId="459CF653" w14:textId="77777777" w:rsidR="009C5BCD" w:rsidRPr="003A47B0" w:rsidRDefault="009C5BCD" w:rsidP="00D6381E">
            <w:pPr>
              <w:jc w:val="both"/>
              <w:rPr>
                <w:b/>
                <w:bCs/>
                <w:sz w:val="36"/>
                <w:szCs w:val="36"/>
              </w:rPr>
            </w:pPr>
          </w:p>
        </w:tc>
      </w:tr>
      <w:tr w:rsidR="009C5BCD" w14:paraId="46BC8B9C" w14:textId="77777777" w:rsidTr="172A0A30">
        <w:tc>
          <w:tcPr>
            <w:tcW w:w="10456" w:type="dxa"/>
            <w:shd w:val="clear" w:color="auto" w:fill="A2B9D3"/>
          </w:tcPr>
          <w:p w14:paraId="036B4ED9" w14:textId="01FD2C3A" w:rsidR="009C5BCD" w:rsidRPr="009C5BCD" w:rsidRDefault="00D6381E" w:rsidP="00D6381E">
            <w:pPr>
              <w:pStyle w:val="NoSpacing"/>
              <w:rPr>
                <w:b/>
                <w:bCs/>
              </w:rPr>
            </w:pPr>
            <w:r>
              <w:rPr>
                <w:b/>
                <w:bCs/>
                <w:sz w:val="32"/>
                <w:szCs w:val="32"/>
              </w:rPr>
              <w:t>Application Process</w:t>
            </w:r>
          </w:p>
        </w:tc>
      </w:tr>
      <w:tr w:rsidR="009C5BCD" w14:paraId="0F6B73D9" w14:textId="77777777" w:rsidTr="172A0A30">
        <w:tc>
          <w:tcPr>
            <w:tcW w:w="10456" w:type="dxa"/>
          </w:tcPr>
          <w:p w14:paraId="31F8863A" w14:textId="4D24A905" w:rsidR="009C5BCD" w:rsidRDefault="009C5BCD" w:rsidP="00D6381E">
            <w:pPr>
              <w:rPr>
                <w:rFonts w:cstheme="minorHAnsi"/>
                <w:sz w:val="24"/>
                <w:szCs w:val="24"/>
              </w:rPr>
            </w:pPr>
          </w:p>
          <w:p w14:paraId="12750A33" w14:textId="11E36DEC" w:rsidR="00D6381E" w:rsidRDefault="00D6381E" w:rsidP="00D6381E">
            <w:pPr>
              <w:rPr>
                <w:sz w:val="24"/>
                <w:szCs w:val="24"/>
              </w:rPr>
            </w:pPr>
            <w:r w:rsidRPr="00D6381E">
              <w:rPr>
                <w:bCs/>
                <w:sz w:val="24"/>
                <w:szCs w:val="24"/>
              </w:rPr>
              <w:t xml:space="preserve">The image below shows the application process for this call including ethical review, safeguarding and due diligence. If you have any questions, please contact </w:t>
            </w:r>
            <w:hyperlink r:id="rId16" w:history="1">
              <w:r w:rsidRPr="00D6381E">
                <w:rPr>
                  <w:rStyle w:val="Hyperlink"/>
                  <w:bCs/>
                  <w:sz w:val="24"/>
                  <w:szCs w:val="24"/>
                </w:rPr>
                <w:t>menasp_network@bath.ac.uk</w:t>
              </w:r>
            </w:hyperlink>
          </w:p>
          <w:p w14:paraId="5CFCC0B0" w14:textId="6779047D" w:rsidR="00D6381E" w:rsidRDefault="00D6381E" w:rsidP="00D6381E">
            <w:pPr>
              <w:rPr>
                <w:rFonts w:cstheme="minorHAnsi"/>
                <w:sz w:val="24"/>
                <w:szCs w:val="24"/>
              </w:rPr>
            </w:pPr>
          </w:p>
          <w:p w14:paraId="0502B74F" w14:textId="6EF68FC0" w:rsidR="009C5BCD" w:rsidRPr="00D6381E" w:rsidRDefault="3C2FB9BD" w:rsidP="172A0A30">
            <w:pPr>
              <w:jc w:val="center"/>
            </w:pPr>
            <w:r>
              <w:rPr>
                <w:noProof/>
              </w:rPr>
              <w:drawing>
                <wp:inline distT="0" distB="0" distL="0" distR="0" wp14:anchorId="7703AE9B" wp14:editId="693CB777">
                  <wp:extent cx="5972175" cy="2065377"/>
                  <wp:effectExtent l="0" t="0" r="0" b="0"/>
                  <wp:docPr id="1307581460" name="Picture 130758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72175" cy="2065377"/>
                          </a:xfrm>
                          <a:prstGeom prst="rect">
                            <a:avLst/>
                          </a:prstGeom>
                        </pic:spPr>
                      </pic:pic>
                    </a:graphicData>
                  </a:graphic>
                </wp:inline>
              </w:drawing>
            </w:r>
          </w:p>
          <w:p w14:paraId="4AFAB7D6" w14:textId="7C63355A" w:rsidR="00D6381E" w:rsidRPr="00D6381E" w:rsidRDefault="00D6381E" w:rsidP="00D6381E">
            <w:pPr>
              <w:rPr>
                <w:rFonts w:cstheme="minorHAnsi"/>
                <w:b/>
                <w:bCs/>
                <w:sz w:val="24"/>
                <w:szCs w:val="24"/>
              </w:rPr>
            </w:pPr>
          </w:p>
        </w:tc>
      </w:tr>
      <w:tr w:rsidR="009C5BCD" w14:paraId="782C581F" w14:textId="77777777" w:rsidTr="172A0A30">
        <w:tc>
          <w:tcPr>
            <w:tcW w:w="10456" w:type="dxa"/>
            <w:shd w:val="clear" w:color="auto" w:fill="A2B9D3"/>
          </w:tcPr>
          <w:p w14:paraId="53FBA66C" w14:textId="498A8E04" w:rsidR="009C5BCD" w:rsidRPr="009C5BCD" w:rsidRDefault="00D6381E" w:rsidP="00D6381E">
            <w:pPr>
              <w:pStyle w:val="NoSpacing"/>
              <w:rPr>
                <w:b/>
                <w:bCs/>
                <w:sz w:val="32"/>
                <w:szCs w:val="32"/>
              </w:rPr>
            </w:pPr>
            <w:r>
              <w:rPr>
                <w:b/>
                <w:bCs/>
                <w:sz w:val="32"/>
                <w:szCs w:val="32"/>
              </w:rPr>
              <w:t>Due Diligence Checklist</w:t>
            </w:r>
          </w:p>
        </w:tc>
      </w:tr>
      <w:tr w:rsidR="009C5BCD" w14:paraId="29E729D0" w14:textId="77777777" w:rsidTr="172A0A30">
        <w:tc>
          <w:tcPr>
            <w:tcW w:w="10456" w:type="dxa"/>
          </w:tcPr>
          <w:p w14:paraId="5D48346F" w14:textId="77777777" w:rsidR="009C5BCD" w:rsidRDefault="009C5BCD" w:rsidP="009C5BCD">
            <w:pPr>
              <w:pStyle w:val="CommentText"/>
              <w:jc w:val="both"/>
              <w:rPr>
                <w:rFonts w:asciiTheme="minorHAnsi" w:hAnsiTheme="minorHAnsi" w:cstheme="minorHAnsi"/>
                <w:sz w:val="24"/>
                <w:szCs w:val="24"/>
              </w:rPr>
            </w:pPr>
          </w:p>
          <w:p w14:paraId="71D16933" w14:textId="76C4F2F4" w:rsidR="00D6381E" w:rsidRDefault="00D6381E" w:rsidP="00D6381E">
            <w:pPr>
              <w:rPr>
                <w:sz w:val="24"/>
                <w:szCs w:val="24"/>
              </w:rPr>
            </w:pPr>
            <w:r w:rsidRPr="00D6381E">
              <w:rPr>
                <w:sz w:val="24"/>
                <w:szCs w:val="24"/>
              </w:rPr>
              <w:t xml:space="preserve">For successful applications, funding will be subject to a due diligence process before a final funding contract is signed and mobilisation of the project can begin. While preparing your applications, please be aware of the below information that will be required during the due diligence stage. </w:t>
            </w:r>
          </w:p>
          <w:p w14:paraId="7CA98268" w14:textId="77777777" w:rsidR="00D6381E" w:rsidRPr="00D6381E" w:rsidRDefault="00D6381E" w:rsidP="00D6381E">
            <w:pPr>
              <w:rPr>
                <w:sz w:val="24"/>
                <w:szCs w:val="24"/>
              </w:rPr>
            </w:pPr>
          </w:p>
          <w:p w14:paraId="09BDB248" w14:textId="77777777" w:rsidR="00D6381E" w:rsidRPr="00D6381E" w:rsidRDefault="00D6381E" w:rsidP="00D6381E">
            <w:pPr>
              <w:numPr>
                <w:ilvl w:val="0"/>
                <w:numId w:val="41"/>
              </w:numPr>
              <w:shd w:val="clear" w:color="auto" w:fill="FFFFFF"/>
              <w:rPr>
                <w:color w:val="201F1E"/>
                <w:sz w:val="24"/>
                <w:szCs w:val="24"/>
              </w:rPr>
            </w:pPr>
            <w:r w:rsidRPr="172A0A30">
              <w:rPr>
                <w:color w:val="000000" w:themeColor="text1"/>
                <w:sz w:val="24"/>
                <w:szCs w:val="24"/>
              </w:rPr>
              <w:t xml:space="preserve">Please read the University of Bath’s Due Diligence process for grants with overseas partners: </w:t>
            </w:r>
            <w:hyperlink r:id="rId18">
              <w:r w:rsidRPr="172A0A30">
                <w:rPr>
                  <w:rStyle w:val="Hyperlink"/>
                  <w:color w:val="0563C1"/>
                  <w:sz w:val="24"/>
                  <w:szCs w:val="24"/>
                </w:rPr>
                <w:t>https://www.bath.ac.uk/guides/due-diligence-process-for-grants-with-overseas-partners/</w:t>
              </w:r>
            </w:hyperlink>
          </w:p>
          <w:p w14:paraId="4D6D253C" w14:textId="47524D1B" w:rsidR="00D6381E" w:rsidRPr="00D6381E" w:rsidRDefault="00D6381E" w:rsidP="00D6381E">
            <w:pPr>
              <w:numPr>
                <w:ilvl w:val="0"/>
                <w:numId w:val="41"/>
              </w:numPr>
              <w:shd w:val="clear" w:color="auto" w:fill="FFFFFF"/>
              <w:rPr>
                <w:color w:val="201F1E"/>
                <w:sz w:val="24"/>
                <w:szCs w:val="24"/>
              </w:rPr>
            </w:pPr>
            <w:r w:rsidRPr="7023D4D9">
              <w:rPr>
                <w:color w:val="201F1E"/>
                <w:sz w:val="24"/>
                <w:szCs w:val="24"/>
              </w:rPr>
              <w:t xml:space="preserve">Every applicant organisation is required to provide a signed </w:t>
            </w:r>
            <w:hyperlink r:id="rId19">
              <w:r w:rsidRPr="7023D4D9">
                <w:rPr>
                  <w:rStyle w:val="Hyperlink"/>
                  <w:color w:val="0563C1"/>
                  <w:sz w:val="24"/>
                  <w:szCs w:val="24"/>
                </w:rPr>
                <w:t>Heads of Terms document</w:t>
              </w:r>
            </w:hyperlink>
            <w:r w:rsidRPr="7023D4D9">
              <w:rPr>
                <w:color w:val="201F1E"/>
                <w:sz w:val="24"/>
                <w:szCs w:val="24"/>
              </w:rPr>
              <w:t xml:space="preserve">, which lays out their obligations should the proposal be </w:t>
            </w:r>
            <w:sdt>
              <w:sdtPr>
                <w:rPr>
                  <w:color w:val="2B579A"/>
                  <w:sz w:val="24"/>
                  <w:szCs w:val="24"/>
                  <w:shd w:val="clear" w:color="auto" w:fill="E6E6E6"/>
                </w:rPr>
                <w:tag w:val="goog_rdk_2"/>
                <w:id w:val="1110868513"/>
                <w:placeholder>
                  <w:docPart w:val="DefaultPlaceholder_1081868574"/>
                </w:placeholder>
              </w:sdtPr>
              <w:sdtEndPr/>
              <w:sdtContent/>
            </w:sdt>
            <w:r w:rsidRPr="7023D4D9">
              <w:rPr>
                <w:color w:val="201F1E"/>
                <w:sz w:val="24"/>
                <w:szCs w:val="24"/>
              </w:rPr>
              <w:t>successful.</w:t>
            </w:r>
          </w:p>
          <w:p w14:paraId="6F3A47A9" w14:textId="4565EC03" w:rsidR="00D6381E" w:rsidRPr="00D6381E" w:rsidRDefault="00D6381E" w:rsidP="00D6381E">
            <w:pPr>
              <w:numPr>
                <w:ilvl w:val="0"/>
                <w:numId w:val="41"/>
              </w:numPr>
              <w:shd w:val="clear" w:color="auto" w:fill="FFFFFF"/>
              <w:rPr>
                <w:color w:val="201F1E"/>
                <w:sz w:val="24"/>
                <w:szCs w:val="24"/>
              </w:rPr>
            </w:pPr>
            <w:r w:rsidRPr="172A0A30">
              <w:rPr>
                <w:color w:val="201F1E"/>
                <w:sz w:val="24"/>
                <w:szCs w:val="24"/>
              </w:rPr>
              <w:t>At the due diligence stage, we will require grantees to complete a ‘</w:t>
            </w:r>
            <w:hyperlink r:id="rId20" w:history="1">
              <w:r w:rsidRPr="00CC2943">
                <w:rPr>
                  <w:rStyle w:val="Hyperlink"/>
                  <w:b/>
                  <w:bCs/>
                  <w:sz w:val="24"/>
                  <w:szCs w:val="24"/>
                </w:rPr>
                <w:t>Partner Review Questionnaire</w:t>
              </w:r>
            </w:hyperlink>
            <w:r w:rsidRPr="00E04336">
              <w:rPr>
                <w:sz w:val="24"/>
                <w:szCs w:val="24"/>
              </w:rPr>
              <w:t>’</w:t>
            </w:r>
            <w:r w:rsidRPr="172A0A30">
              <w:rPr>
                <w:color w:val="201F1E"/>
                <w:sz w:val="24"/>
                <w:szCs w:val="24"/>
              </w:rPr>
              <w:t xml:space="preserve">. Please </w:t>
            </w:r>
            <w:r w:rsidRPr="172A0A30">
              <w:rPr>
                <w:b/>
                <w:bCs/>
                <w:color w:val="201F1E"/>
                <w:sz w:val="24"/>
                <w:szCs w:val="24"/>
                <w:u w:val="single"/>
              </w:rPr>
              <w:t>do not</w:t>
            </w:r>
            <w:r w:rsidRPr="172A0A30">
              <w:rPr>
                <w:color w:val="201F1E"/>
                <w:sz w:val="24"/>
                <w:szCs w:val="24"/>
              </w:rPr>
              <w:t xml:space="preserve"> fill this in at application stage, this is provided now for your reference</w:t>
            </w:r>
            <w:r w:rsidR="00CC2943">
              <w:rPr>
                <w:color w:val="201F1E"/>
                <w:sz w:val="24"/>
                <w:szCs w:val="24"/>
              </w:rPr>
              <w:t xml:space="preserve"> and not for completion</w:t>
            </w:r>
            <w:r w:rsidRPr="172A0A30">
              <w:rPr>
                <w:color w:val="201F1E"/>
                <w:sz w:val="24"/>
                <w:szCs w:val="24"/>
              </w:rPr>
              <w:t xml:space="preserve">. </w:t>
            </w:r>
          </w:p>
          <w:p w14:paraId="29DC0892" w14:textId="77777777" w:rsidR="00D6381E" w:rsidRPr="00D6381E" w:rsidRDefault="00D6381E" w:rsidP="00D6381E">
            <w:pPr>
              <w:numPr>
                <w:ilvl w:val="0"/>
                <w:numId w:val="41"/>
              </w:numPr>
              <w:shd w:val="clear" w:color="auto" w:fill="FFFFFF"/>
              <w:rPr>
                <w:color w:val="201F1E"/>
                <w:sz w:val="24"/>
                <w:szCs w:val="24"/>
              </w:rPr>
            </w:pPr>
            <w:r w:rsidRPr="172A0A30">
              <w:rPr>
                <w:color w:val="201F1E"/>
                <w:sz w:val="24"/>
                <w:szCs w:val="24"/>
              </w:rPr>
              <w:t xml:space="preserve">Please read the below due diligence baseline for all potential grantees. </w:t>
            </w:r>
          </w:p>
          <w:p w14:paraId="4AF4BC43" w14:textId="36106C61" w:rsidR="009C5BCD" w:rsidRPr="00D710FA" w:rsidRDefault="009C5BCD" w:rsidP="00D710FA">
            <w:pPr>
              <w:rPr>
                <w:rFonts w:cstheme="minorHAnsi"/>
                <w:sz w:val="24"/>
                <w:szCs w:val="24"/>
              </w:rPr>
            </w:pPr>
          </w:p>
        </w:tc>
      </w:tr>
      <w:tr w:rsidR="00D6381E" w14:paraId="5A9BE62B" w14:textId="77777777" w:rsidTr="172A0A30">
        <w:tc>
          <w:tcPr>
            <w:tcW w:w="10456" w:type="dxa"/>
            <w:shd w:val="clear" w:color="auto" w:fill="A2B9D3"/>
          </w:tcPr>
          <w:p w14:paraId="37873F80" w14:textId="491AB001" w:rsidR="00D6381E" w:rsidRDefault="00D6381E" w:rsidP="009C5BCD">
            <w:pPr>
              <w:pStyle w:val="CommentText"/>
              <w:jc w:val="both"/>
              <w:rPr>
                <w:rFonts w:asciiTheme="minorHAnsi" w:hAnsiTheme="minorHAnsi" w:cstheme="minorHAnsi"/>
                <w:sz w:val="24"/>
                <w:szCs w:val="24"/>
              </w:rPr>
            </w:pPr>
            <w:r>
              <w:rPr>
                <w:b/>
                <w:bCs/>
                <w:sz w:val="32"/>
                <w:szCs w:val="32"/>
              </w:rPr>
              <w:lastRenderedPageBreak/>
              <w:t>Due Diligence</w:t>
            </w:r>
          </w:p>
        </w:tc>
      </w:tr>
      <w:tr w:rsidR="00D6381E" w14:paraId="14382E50" w14:textId="77777777" w:rsidTr="172A0A30">
        <w:tc>
          <w:tcPr>
            <w:tcW w:w="10456" w:type="dxa"/>
          </w:tcPr>
          <w:p w14:paraId="6FE69C7D" w14:textId="77777777" w:rsidR="00D6381E" w:rsidRDefault="00D6381E" w:rsidP="00D6381E">
            <w:pPr>
              <w:rPr>
                <w:i/>
              </w:rPr>
            </w:pPr>
          </w:p>
          <w:p w14:paraId="2D3D9F00" w14:textId="7D0E6A28" w:rsidR="00D6381E" w:rsidRPr="00D6381E" w:rsidRDefault="00D6381E" w:rsidP="00D6381E">
            <w:pPr>
              <w:pStyle w:val="ListParagraph"/>
              <w:numPr>
                <w:ilvl w:val="0"/>
                <w:numId w:val="44"/>
              </w:numPr>
              <w:rPr>
                <w:b/>
                <w:bCs/>
                <w:i/>
                <w:sz w:val="28"/>
                <w:szCs w:val="28"/>
              </w:rPr>
            </w:pPr>
            <w:r w:rsidRPr="00D6381E">
              <w:rPr>
                <w:b/>
                <w:bCs/>
                <w:i/>
                <w:sz w:val="28"/>
                <w:szCs w:val="28"/>
              </w:rPr>
              <w:t xml:space="preserve">Ability to Deliver </w:t>
            </w:r>
          </w:p>
          <w:p w14:paraId="2D0B7F63" w14:textId="77777777" w:rsidR="00D6381E" w:rsidRPr="00D6381E" w:rsidRDefault="00D6381E" w:rsidP="00D6381E">
            <w:pPr>
              <w:rPr>
                <w:iCs/>
                <w:sz w:val="24"/>
                <w:szCs w:val="24"/>
              </w:rPr>
            </w:pPr>
          </w:p>
          <w:p w14:paraId="3009931A" w14:textId="77777777" w:rsidR="00D6381E" w:rsidRPr="00D6381E" w:rsidRDefault="00D6381E" w:rsidP="00D6381E">
            <w:pPr>
              <w:rPr>
                <w:sz w:val="24"/>
                <w:szCs w:val="24"/>
                <w:u w:val="single"/>
              </w:rPr>
            </w:pPr>
            <w:r w:rsidRPr="00D6381E">
              <w:rPr>
                <w:u w:val="single"/>
              </w:rPr>
              <w:t xml:space="preserve"> </w:t>
            </w:r>
            <w:r w:rsidRPr="00D6381E">
              <w:rPr>
                <w:sz w:val="24"/>
                <w:szCs w:val="24"/>
                <w:u w:val="single"/>
              </w:rPr>
              <w:t xml:space="preserve">Applicants should: </w:t>
            </w:r>
          </w:p>
          <w:p w14:paraId="7A5D0696" w14:textId="77777777" w:rsidR="00D6381E" w:rsidRPr="00D6381E" w:rsidRDefault="00D6381E" w:rsidP="00D6381E">
            <w:pPr>
              <w:numPr>
                <w:ilvl w:val="0"/>
                <w:numId w:val="42"/>
              </w:numPr>
              <w:spacing w:line="256" w:lineRule="auto"/>
              <w:rPr>
                <w:sz w:val="24"/>
                <w:szCs w:val="24"/>
              </w:rPr>
            </w:pPr>
            <w:r w:rsidRPr="172A0A30">
              <w:rPr>
                <w:color w:val="000000" w:themeColor="text1"/>
                <w:sz w:val="24"/>
                <w:szCs w:val="24"/>
              </w:rPr>
              <w:t xml:space="preserve">be able to demonstrate in-house capacity in terms of staff and infrastructure to support and lead excellent research </w:t>
            </w:r>
            <w:proofErr w:type="gramStart"/>
            <w:r w:rsidRPr="172A0A30">
              <w:rPr>
                <w:color w:val="000000" w:themeColor="text1"/>
                <w:sz w:val="24"/>
                <w:szCs w:val="24"/>
              </w:rPr>
              <w:t>programmes;</w:t>
            </w:r>
            <w:proofErr w:type="gramEnd"/>
            <w:r w:rsidRPr="172A0A30">
              <w:rPr>
                <w:color w:val="000000" w:themeColor="text1"/>
                <w:sz w:val="24"/>
                <w:szCs w:val="24"/>
              </w:rPr>
              <w:t xml:space="preserve"> </w:t>
            </w:r>
          </w:p>
          <w:p w14:paraId="5DD2A6E5" w14:textId="77777777" w:rsidR="00D6381E" w:rsidRPr="00D6381E" w:rsidRDefault="00D6381E" w:rsidP="00D6381E">
            <w:pPr>
              <w:numPr>
                <w:ilvl w:val="0"/>
                <w:numId w:val="42"/>
              </w:numPr>
              <w:spacing w:line="256" w:lineRule="auto"/>
              <w:rPr>
                <w:sz w:val="24"/>
                <w:szCs w:val="24"/>
              </w:rPr>
            </w:pPr>
            <w:r w:rsidRPr="172A0A30">
              <w:rPr>
                <w:color w:val="000000" w:themeColor="text1"/>
                <w:sz w:val="24"/>
                <w:szCs w:val="24"/>
              </w:rPr>
              <w:t xml:space="preserve">provide evidence of a commitment to maximising the wider impact and value of its research to the benefit of local economies and </w:t>
            </w:r>
            <w:proofErr w:type="gramStart"/>
            <w:r w:rsidRPr="172A0A30">
              <w:rPr>
                <w:color w:val="000000" w:themeColor="text1"/>
                <w:sz w:val="24"/>
                <w:szCs w:val="24"/>
              </w:rPr>
              <w:t>society;</w:t>
            </w:r>
            <w:proofErr w:type="gramEnd"/>
            <w:r w:rsidRPr="172A0A30">
              <w:rPr>
                <w:color w:val="000000" w:themeColor="text1"/>
                <w:sz w:val="24"/>
                <w:szCs w:val="24"/>
              </w:rPr>
              <w:t xml:space="preserve"> </w:t>
            </w:r>
          </w:p>
          <w:p w14:paraId="75598983" w14:textId="77777777" w:rsidR="00D6381E" w:rsidRPr="00D6381E" w:rsidRDefault="00D6381E" w:rsidP="00D6381E">
            <w:pPr>
              <w:numPr>
                <w:ilvl w:val="0"/>
                <w:numId w:val="42"/>
              </w:numPr>
              <w:spacing w:line="256" w:lineRule="auto"/>
              <w:rPr>
                <w:sz w:val="24"/>
                <w:szCs w:val="24"/>
              </w:rPr>
            </w:pPr>
            <w:r w:rsidRPr="172A0A30">
              <w:rPr>
                <w:color w:val="000000" w:themeColor="text1"/>
                <w:sz w:val="24"/>
                <w:szCs w:val="24"/>
              </w:rPr>
              <w:t xml:space="preserve">demonstrate commitment to the principle of open access publication, specifically in relation to projects and outputs funded via GCRF Network Plus awards (recognising institutions may not necessarily be signed up to equivalent UK recognised standards), costs for open access publishing led by LMIC partners may be included in applications for </w:t>
            </w:r>
            <w:proofErr w:type="gramStart"/>
            <w:r w:rsidRPr="172A0A30">
              <w:rPr>
                <w:color w:val="000000" w:themeColor="text1"/>
                <w:sz w:val="24"/>
                <w:szCs w:val="24"/>
              </w:rPr>
              <w:t>funding;</w:t>
            </w:r>
            <w:proofErr w:type="gramEnd"/>
            <w:r w:rsidRPr="172A0A30">
              <w:rPr>
                <w:color w:val="000000" w:themeColor="text1"/>
                <w:sz w:val="24"/>
                <w:szCs w:val="24"/>
              </w:rPr>
              <w:t xml:space="preserve"> </w:t>
            </w:r>
          </w:p>
          <w:p w14:paraId="06FD5D21" w14:textId="77777777" w:rsidR="00D6381E" w:rsidRPr="00D6381E" w:rsidRDefault="00D6381E" w:rsidP="00D6381E">
            <w:pPr>
              <w:numPr>
                <w:ilvl w:val="0"/>
                <w:numId w:val="42"/>
              </w:numPr>
              <w:spacing w:line="256" w:lineRule="auto"/>
              <w:rPr>
                <w:sz w:val="24"/>
                <w:szCs w:val="24"/>
              </w:rPr>
            </w:pPr>
            <w:r w:rsidRPr="172A0A30">
              <w:rPr>
                <w:color w:val="000000" w:themeColor="text1"/>
                <w:sz w:val="24"/>
                <w:szCs w:val="24"/>
              </w:rPr>
              <w:t xml:space="preserve">have sufficient capacity to deliver research and/or other outputs that are appropriate to the wider aims of the Network Plus award and that can be meaningfully recorded and reported as </w:t>
            </w:r>
            <w:proofErr w:type="gramStart"/>
            <w:r w:rsidRPr="172A0A30">
              <w:rPr>
                <w:color w:val="000000" w:themeColor="text1"/>
                <w:sz w:val="24"/>
                <w:szCs w:val="24"/>
              </w:rPr>
              <w:t>such;</w:t>
            </w:r>
            <w:proofErr w:type="gramEnd"/>
            <w:r w:rsidRPr="172A0A30">
              <w:rPr>
                <w:color w:val="000000" w:themeColor="text1"/>
                <w:sz w:val="24"/>
                <w:szCs w:val="24"/>
              </w:rPr>
              <w:t xml:space="preserve"> </w:t>
            </w:r>
          </w:p>
          <w:p w14:paraId="40EA7C40" w14:textId="77777777" w:rsidR="00D6381E" w:rsidRPr="00D6381E" w:rsidRDefault="00D6381E" w:rsidP="00D6381E">
            <w:pPr>
              <w:numPr>
                <w:ilvl w:val="0"/>
                <w:numId w:val="42"/>
              </w:numPr>
              <w:spacing w:line="256" w:lineRule="auto"/>
              <w:rPr>
                <w:sz w:val="24"/>
                <w:szCs w:val="24"/>
              </w:rPr>
            </w:pPr>
            <w:r w:rsidRPr="172A0A30">
              <w:rPr>
                <w:color w:val="000000" w:themeColor="text1"/>
                <w:sz w:val="24"/>
                <w:szCs w:val="24"/>
              </w:rPr>
              <w:t xml:space="preserve">demonstrate an ability and commitment to provide appropriate leadership and support to those staff (or partners) involved with funded research activity. </w:t>
            </w:r>
          </w:p>
          <w:p w14:paraId="26EE04BB" w14:textId="77777777" w:rsidR="00D6381E" w:rsidRDefault="00D6381E" w:rsidP="009C5BCD">
            <w:pPr>
              <w:pStyle w:val="CommentText"/>
              <w:jc w:val="both"/>
              <w:rPr>
                <w:rFonts w:asciiTheme="minorHAnsi" w:hAnsiTheme="minorHAnsi" w:cstheme="minorHAnsi"/>
                <w:sz w:val="24"/>
                <w:szCs w:val="24"/>
              </w:rPr>
            </w:pPr>
          </w:p>
        </w:tc>
      </w:tr>
      <w:tr w:rsidR="00D6381E" w14:paraId="52BAC95A" w14:textId="77777777" w:rsidTr="172A0A30">
        <w:tc>
          <w:tcPr>
            <w:tcW w:w="10456" w:type="dxa"/>
          </w:tcPr>
          <w:p w14:paraId="052855B8" w14:textId="77777777" w:rsidR="00D6381E" w:rsidRDefault="00D6381E" w:rsidP="009C5BCD">
            <w:pPr>
              <w:pStyle w:val="CommentText"/>
              <w:jc w:val="both"/>
              <w:rPr>
                <w:rFonts w:asciiTheme="minorHAnsi" w:hAnsiTheme="minorHAnsi" w:cstheme="minorHAnsi"/>
                <w:sz w:val="24"/>
                <w:szCs w:val="24"/>
              </w:rPr>
            </w:pPr>
          </w:p>
          <w:p w14:paraId="525342BF" w14:textId="23E103E3" w:rsidR="00D6381E" w:rsidRPr="00D6381E" w:rsidRDefault="00D6381E" w:rsidP="00D6381E">
            <w:pPr>
              <w:pStyle w:val="ListParagraph"/>
              <w:numPr>
                <w:ilvl w:val="0"/>
                <w:numId w:val="44"/>
              </w:numPr>
              <w:rPr>
                <w:b/>
                <w:bCs/>
                <w:i/>
                <w:sz w:val="28"/>
                <w:szCs w:val="28"/>
              </w:rPr>
            </w:pPr>
            <w:r w:rsidRPr="00D6381E">
              <w:rPr>
                <w:b/>
                <w:bCs/>
                <w:i/>
                <w:sz w:val="28"/>
                <w:szCs w:val="28"/>
              </w:rPr>
              <w:t xml:space="preserve">Governance and Control </w:t>
            </w:r>
          </w:p>
          <w:p w14:paraId="0A5EE93E" w14:textId="77777777" w:rsidR="00D6381E" w:rsidRDefault="00D6381E" w:rsidP="00D6381E">
            <w:pPr>
              <w:rPr>
                <w:i/>
              </w:rPr>
            </w:pPr>
          </w:p>
          <w:p w14:paraId="5F348DAD" w14:textId="77777777" w:rsidR="00D6381E" w:rsidRPr="00D6381E" w:rsidRDefault="00D6381E" w:rsidP="00D6381E">
            <w:pPr>
              <w:rPr>
                <w:sz w:val="24"/>
                <w:szCs w:val="24"/>
                <w:u w:val="single"/>
              </w:rPr>
            </w:pPr>
            <w:r w:rsidRPr="00D6381E">
              <w:rPr>
                <w:sz w:val="24"/>
                <w:szCs w:val="24"/>
                <w:u w:val="single"/>
              </w:rPr>
              <w:t>Applicants should:</w:t>
            </w:r>
          </w:p>
          <w:p w14:paraId="7E2BFC16" w14:textId="77777777" w:rsidR="00D6381E" w:rsidRPr="00D6381E" w:rsidRDefault="00D6381E" w:rsidP="00D6381E">
            <w:pPr>
              <w:numPr>
                <w:ilvl w:val="0"/>
                <w:numId w:val="43"/>
              </w:numPr>
              <w:spacing w:line="256" w:lineRule="auto"/>
              <w:rPr>
                <w:sz w:val="24"/>
                <w:szCs w:val="24"/>
              </w:rPr>
            </w:pPr>
            <w:r w:rsidRPr="172A0A30">
              <w:rPr>
                <w:color w:val="000000" w:themeColor="text1"/>
                <w:sz w:val="24"/>
                <w:szCs w:val="24"/>
              </w:rPr>
              <w:t xml:space="preserve">demonstrate good governance and control functions including policies and approaches to control risk and mitigate fraud and </w:t>
            </w:r>
            <w:proofErr w:type="gramStart"/>
            <w:r w:rsidRPr="172A0A30">
              <w:rPr>
                <w:color w:val="000000" w:themeColor="text1"/>
                <w:sz w:val="24"/>
                <w:szCs w:val="24"/>
              </w:rPr>
              <w:t>corruption;</w:t>
            </w:r>
            <w:proofErr w:type="gramEnd"/>
            <w:r w:rsidRPr="172A0A30">
              <w:rPr>
                <w:color w:val="000000" w:themeColor="text1"/>
                <w:sz w:val="24"/>
                <w:szCs w:val="24"/>
              </w:rPr>
              <w:t xml:space="preserve"> </w:t>
            </w:r>
          </w:p>
          <w:p w14:paraId="7872DAD0" w14:textId="77777777" w:rsidR="00D6381E" w:rsidRPr="00D6381E" w:rsidRDefault="00D6381E" w:rsidP="00D6381E">
            <w:pPr>
              <w:numPr>
                <w:ilvl w:val="0"/>
                <w:numId w:val="43"/>
              </w:numPr>
              <w:spacing w:line="256" w:lineRule="auto"/>
              <w:rPr>
                <w:sz w:val="24"/>
                <w:szCs w:val="24"/>
              </w:rPr>
            </w:pPr>
            <w:r w:rsidRPr="172A0A30">
              <w:rPr>
                <w:color w:val="000000" w:themeColor="text1"/>
                <w:sz w:val="24"/>
                <w:szCs w:val="24"/>
              </w:rPr>
              <w:t xml:space="preserve">have satisfactory processes for preventing, detecting, reporting and responding to allegations of slavery, fraud, bribery and </w:t>
            </w:r>
            <w:proofErr w:type="gramStart"/>
            <w:r w:rsidRPr="172A0A30">
              <w:rPr>
                <w:color w:val="000000" w:themeColor="text1"/>
                <w:sz w:val="24"/>
                <w:szCs w:val="24"/>
              </w:rPr>
              <w:t>corruption;</w:t>
            </w:r>
            <w:proofErr w:type="gramEnd"/>
            <w:r w:rsidRPr="172A0A30">
              <w:rPr>
                <w:color w:val="000000" w:themeColor="text1"/>
                <w:sz w:val="24"/>
                <w:szCs w:val="24"/>
              </w:rPr>
              <w:t xml:space="preserve"> </w:t>
            </w:r>
          </w:p>
          <w:p w14:paraId="69416375" w14:textId="77777777" w:rsidR="00D6381E" w:rsidRPr="00D6381E" w:rsidRDefault="00D6381E" w:rsidP="00D6381E">
            <w:pPr>
              <w:numPr>
                <w:ilvl w:val="0"/>
                <w:numId w:val="43"/>
              </w:numPr>
              <w:spacing w:line="256" w:lineRule="auto"/>
              <w:rPr>
                <w:sz w:val="24"/>
                <w:szCs w:val="24"/>
              </w:rPr>
            </w:pPr>
            <w:r w:rsidRPr="7023D4D9">
              <w:rPr>
                <w:color w:val="000000" w:themeColor="text1"/>
                <w:sz w:val="24"/>
                <w:szCs w:val="24"/>
              </w:rPr>
              <w:t xml:space="preserve">have satisfactory processes in place that meet Research Integrity and </w:t>
            </w:r>
            <w:sdt>
              <w:sdtPr>
                <w:rPr>
                  <w:color w:val="2B579A"/>
                  <w:sz w:val="24"/>
                  <w:szCs w:val="24"/>
                  <w:shd w:val="clear" w:color="auto" w:fill="E6E6E6"/>
                </w:rPr>
                <w:tag w:val="goog_rdk_8"/>
                <w:id w:val="999396178"/>
                <w:placeholder>
                  <w:docPart w:val="DefaultPlaceholder_1081868574"/>
                </w:placeholder>
              </w:sdtPr>
              <w:sdtEndPr/>
              <w:sdtContent/>
            </w:sdt>
            <w:r w:rsidRPr="7023D4D9">
              <w:rPr>
                <w:color w:val="000000" w:themeColor="text1"/>
                <w:sz w:val="24"/>
                <w:szCs w:val="24"/>
              </w:rPr>
              <w:t xml:space="preserve">Ethics </w:t>
            </w:r>
            <w:sdt>
              <w:sdtPr>
                <w:rPr>
                  <w:color w:val="2B579A"/>
                  <w:sz w:val="24"/>
                  <w:szCs w:val="24"/>
                  <w:shd w:val="clear" w:color="auto" w:fill="E6E6E6"/>
                </w:rPr>
                <w:tag w:val="goog_rdk_9"/>
                <w:id w:val="1318317016"/>
                <w:placeholder>
                  <w:docPart w:val="DefaultPlaceholder_1081868574"/>
                </w:placeholder>
              </w:sdtPr>
              <w:sdtEndPr/>
              <w:sdtContent>
                <w:r w:rsidRPr="7023D4D9">
                  <w:rPr>
                    <w:sz w:val="24"/>
                    <w:szCs w:val="24"/>
                  </w:rPr>
                  <w:t xml:space="preserve">and Safeguarding </w:t>
                </w:r>
              </w:sdtContent>
            </w:sdt>
            <w:r w:rsidRPr="7023D4D9">
              <w:rPr>
                <w:color w:val="000000" w:themeColor="text1"/>
                <w:sz w:val="24"/>
                <w:szCs w:val="24"/>
              </w:rPr>
              <w:t xml:space="preserve">requirements, including processes for dealing with allegations of </w:t>
            </w:r>
            <w:proofErr w:type="gramStart"/>
            <w:r w:rsidRPr="7023D4D9">
              <w:rPr>
                <w:color w:val="000000" w:themeColor="text1"/>
                <w:sz w:val="24"/>
                <w:szCs w:val="24"/>
              </w:rPr>
              <w:t>misconduct;</w:t>
            </w:r>
            <w:proofErr w:type="gramEnd"/>
            <w:r w:rsidRPr="7023D4D9">
              <w:rPr>
                <w:color w:val="000000" w:themeColor="text1"/>
                <w:sz w:val="24"/>
                <w:szCs w:val="24"/>
              </w:rPr>
              <w:t xml:space="preserve"> </w:t>
            </w:r>
          </w:p>
          <w:p w14:paraId="0C917020" w14:textId="77777777" w:rsidR="00D6381E" w:rsidRPr="00D6381E" w:rsidRDefault="00D6381E" w:rsidP="00D6381E">
            <w:pPr>
              <w:numPr>
                <w:ilvl w:val="0"/>
                <w:numId w:val="43"/>
              </w:numPr>
              <w:spacing w:line="256" w:lineRule="auto"/>
              <w:rPr>
                <w:sz w:val="24"/>
                <w:szCs w:val="24"/>
              </w:rPr>
            </w:pPr>
            <w:r w:rsidRPr="172A0A30">
              <w:rPr>
                <w:color w:val="000000" w:themeColor="text1"/>
                <w:sz w:val="24"/>
                <w:szCs w:val="24"/>
              </w:rPr>
              <w:t xml:space="preserve">be subject to appropriate levels of independent </w:t>
            </w:r>
            <w:proofErr w:type="gramStart"/>
            <w:r w:rsidRPr="172A0A30">
              <w:rPr>
                <w:color w:val="000000" w:themeColor="text1"/>
                <w:sz w:val="24"/>
                <w:szCs w:val="24"/>
              </w:rPr>
              <w:t>audit;</w:t>
            </w:r>
            <w:proofErr w:type="gramEnd"/>
            <w:r w:rsidRPr="172A0A30">
              <w:rPr>
                <w:color w:val="000000" w:themeColor="text1"/>
                <w:sz w:val="24"/>
                <w:szCs w:val="24"/>
              </w:rPr>
              <w:t xml:space="preserve"> </w:t>
            </w:r>
          </w:p>
          <w:p w14:paraId="42872F53" w14:textId="4F220B14" w:rsidR="00D6381E" w:rsidRPr="00492D7C" w:rsidRDefault="00D6381E" w:rsidP="00D6381E">
            <w:pPr>
              <w:numPr>
                <w:ilvl w:val="0"/>
                <w:numId w:val="43"/>
              </w:numPr>
              <w:spacing w:line="256" w:lineRule="auto"/>
              <w:rPr>
                <w:sz w:val="24"/>
                <w:szCs w:val="24"/>
              </w:rPr>
            </w:pPr>
            <w:r w:rsidRPr="172A0A30">
              <w:rPr>
                <w:color w:val="000000" w:themeColor="text1"/>
                <w:sz w:val="24"/>
                <w:szCs w:val="24"/>
              </w:rPr>
              <w:t xml:space="preserve">demonstrate an ability to support the effective collection, management, analysis, and dissemination of data. </w:t>
            </w:r>
          </w:p>
          <w:p w14:paraId="680FE225" w14:textId="44638427" w:rsidR="00492D7C" w:rsidRDefault="00492D7C" w:rsidP="00492D7C">
            <w:pPr>
              <w:spacing w:line="256" w:lineRule="auto"/>
              <w:rPr>
                <w:color w:val="000000" w:themeColor="text1"/>
                <w:sz w:val="24"/>
                <w:szCs w:val="24"/>
              </w:rPr>
            </w:pPr>
          </w:p>
          <w:p w14:paraId="06475531" w14:textId="49B93D49" w:rsidR="00492D7C" w:rsidRPr="006A0726" w:rsidRDefault="00492D7C" w:rsidP="00F75B30">
            <w:pPr>
              <w:rPr>
                <w:rFonts w:cstheme="minorHAnsi"/>
                <w:i/>
                <w:iCs/>
                <w:color w:val="000000" w:themeColor="text1" w:themeShade="BF"/>
                <w:spacing w:val="-3"/>
                <w:sz w:val="24"/>
                <w:szCs w:val="24"/>
              </w:rPr>
            </w:pPr>
            <w:r w:rsidRPr="006A0726">
              <w:rPr>
                <w:rFonts w:cstheme="minorHAnsi"/>
                <w:i/>
                <w:iCs/>
                <w:color w:val="000000" w:themeColor="text1" w:themeShade="BF"/>
                <w:spacing w:val="-3"/>
                <w:sz w:val="24"/>
                <w:szCs w:val="24"/>
              </w:rPr>
              <w:t>For further guidance regarding research ethics please watch the following video:</w:t>
            </w:r>
            <w:r w:rsidR="00F75B30">
              <w:rPr>
                <w:rFonts w:cstheme="minorHAnsi"/>
                <w:i/>
                <w:iCs/>
                <w:color w:val="000000" w:themeColor="text1" w:themeShade="BF"/>
                <w:spacing w:val="-3"/>
                <w:sz w:val="24"/>
                <w:szCs w:val="24"/>
              </w:rPr>
              <w:t xml:space="preserve"> </w:t>
            </w:r>
            <w:hyperlink r:id="rId21" w:history="1">
              <w:r w:rsidR="00F75B30" w:rsidRPr="00D84832">
                <w:rPr>
                  <w:rStyle w:val="Hyperlink"/>
                  <w:rFonts w:cstheme="minorHAnsi"/>
                  <w:i/>
                  <w:iCs/>
                  <w:spacing w:val="-3"/>
                  <w:sz w:val="24"/>
                  <w:szCs w:val="24"/>
                </w:rPr>
                <w:t>https://youtu.be/V69KkmfagZY</w:t>
              </w:r>
            </w:hyperlink>
            <w:r w:rsidR="00F75B30">
              <w:rPr>
                <w:rFonts w:cstheme="minorHAnsi"/>
                <w:i/>
                <w:iCs/>
                <w:color w:val="000000" w:themeColor="text1" w:themeShade="BF"/>
                <w:spacing w:val="-3"/>
                <w:sz w:val="24"/>
                <w:szCs w:val="24"/>
              </w:rPr>
              <w:t xml:space="preserve"> </w:t>
            </w:r>
          </w:p>
          <w:p w14:paraId="41E03E17" w14:textId="10C8DF39" w:rsidR="00D6381E" w:rsidRDefault="00D6381E" w:rsidP="009C5BCD">
            <w:pPr>
              <w:pStyle w:val="CommentText"/>
              <w:jc w:val="both"/>
              <w:rPr>
                <w:rFonts w:asciiTheme="minorHAnsi" w:hAnsiTheme="minorHAnsi" w:cstheme="minorHAnsi"/>
                <w:sz w:val="24"/>
                <w:szCs w:val="24"/>
              </w:rPr>
            </w:pPr>
          </w:p>
        </w:tc>
      </w:tr>
      <w:tr w:rsidR="00D6381E" w14:paraId="7A136EA6" w14:textId="77777777" w:rsidTr="172A0A30">
        <w:tc>
          <w:tcPr>
            <w:tcW w:w="10456" w:type="dxa"/>
          </w:tcPr>
          <w:p w14:paraId="31B40FCF" w14:textId="77777777" w:rsidR="00D6381E" w:rsidRDefault="00D6381E" w:rsidP="00D6381E">
            <w:pPr>
              <w:rPr>
                <w:i/>
              </w:rPr>
            </w:pPr>
          </w:p>
          <w:p w14:paraId="6524889C" w14:textId="76B8FC4D" w:rsidR="00D6381E" w:rsidRPr="00D6381E" w:rsidRDefault="00D6381E" w:rsidP="00D6381E">
            <w:pPr>
              <w:pStyle w:val="ListParagraph"/>
              <w:numPr>
                <w:ilvl w:val="0"/>
                <w:numId w:val="44"/>
              </w:numPr>
              <w:rPr>
                <w:b/>
                <w:bCs/>
                <w:i/>
                <w:sz w:val="28"/>
                <w:szCs w:val="28"/>
              </w:rPr>
            </w:pPr>
            <w:r w:rsidRPr="00D6381E">
              <w:rPr>
                <w:b/>
                <w:bCs/>
                <w:i/>
                <w:sz w:val="28"/>
                <w:szCs w:val="28"/>
              </w:rPr>
              <w:t xml:space="preserve">Financial Stability </w:t>
            </w:r>
          </w:p>
          <w:p w14:paraId="4599AA3A" w14:textId="77777777" w:rsidR="00D6381E" w:rsidRDefault="00D6381E" w:rsidP="00D6381E">
            <w:pPr>
              <w:rPr>
                <w:i/>
              </w:rPr>
            </w:pPr>
          </w:p>
          <w:p w14:paraId="33245FF1" w14:textId="77777777" w:rsidR="00D6381E" w:rsidRPr="00D6381E" w:rsidRDefault="00D6381E" w:rsidP="00D6381E">
            <w:pPr>
              <w:rPr>
                <w:sz w:val="24"/>
                <w:szCs w:val="24"/>
                <w:u w:val="single"/>
              </w:rPr>
            </w:pPr>
            <w:r w:rsidRPr="00D6381E">
              <w:rPr>
                <w:sz w:val="24"/>
                <w:szCs w:val="24"/>
                <w:u w:val="single"/>
              </w:rPr>
              <w:t xml:space="preserve">Applicants should: </w:t>
            </w:r>
          </w:p>
          <w:p w14:paraId="15817778" w14:textId="77777777" w:rsidR="00D6381E" w:rsidRPr="00D6381E" w:rsidRDefault="00D6381E" w:rsidP="00D6381E">
            <w:pPr>
              <w:numPr>
                <w:ilvl w:val="0"/>
                <w:numId w:val="43"/>
              </w:numPr>
              <w:spacing w:line="256" w:lineRule="auto"/>
              <w:rPr>
                <w:sz w:val="24"/>
                <w:szCs w:val="24"/>
              </w:rPr>
            </w:pPr>
            <w:r w:rsidRPr="172A0A30">
              <w:rPr>
                <w:color w:val="000000" w:themeColor="text1"/>
                <w:sz w:val="24"/>
                <w:szCs w:val="24"/>
              </w:rPr>
              <w:t xml:space="preserve">demonstrate that they are financially stable and have robust assurance around managing and accounting for grant </w:t>
            </w:r>
            <w:proofErr w:type="gramStart"/>
            <w:r w:rsidRPr="172A0A30">
              <w:rPr>
                <w:color w:val="000000" w:themeColor="text1"/>
                <w:sz w:val="24"/>
                <w:szCs w:val="24"/>
              </w:rPr>
              <w:t>funding;</w:t>
            </w:r>
            <w:proofErr w:type="gramEnd"/>
            <w:r w:rsidRPr="172A0A30">
              <w:rPr>
                <w:color w:val="000000" w:themeColor="text1"/>
                <w:sz w:val="24"/>
                <w:szCs w:val="24"/>
              </w:rPr>
              <w:t xml:space="preserve"> </w:t>
            </w:r>
          </w:p>
          <w:p w14:paraId="22D1050C" w14:textId="77777777" w:rsidR="00D6381E" w:rsidRPr="00D6381E" w:rsidRDefault="00D6381E" w:rsidP="00D6381E">
            <w:pPr>
              <w:numPr>
                <w:ilvl w:val="0"/>
                <w:numId w:val="43"/>
              </w:numPr>
              <w:spacing w:line="256" w:lineRule="auto"/>
              <w:rPr>
                <w:sz w:val="24"/>
                <w:szCs w:val="24"/>
              </w:rPr>
            </w:pPr>
            <w:r w:rsidRPr="172A0A30">
              <w:rPr>
                <w:color w:val="000000" w:themeColor="text1"/>
                <w:sz w:val="24"/>
                <w:szCs w:val="24"/>
              </w:rPr>
              <w:t xml:space="preserve">have a bank account that is in its legal name and that can be reconciled to the appropriate finance management </w:t>
            </w:r>
            <w:proofErr w:type="gramStart"/>
            <w:r w:rsidRPr="172A0A30">
              <w:rPr>
                <w:color w:val="000000" w:themeColor="text1"/>
                <w:sz w:val="24"/>
                <w:szCs w:val="24"/>
              </w:rPr>
              <w:t>system;</w:t>
            </w:r>
            <w:proofErr w:type="gramEnd"/>
            <w:r w:rsidRPr="172A0A30">
              <w:rPr>
                <w:color w:val="000000" w:themeColor="text1"/>
                <w:sz w:val="24"/>
                <w:szCs w:val="24"/>
              </w:rPr>
              <w:t xml:space="preserve"> </w:t>
            </w:r>
          </w:p>
          <w:p w14:paraId="47BB57A7" w14:textId="77777777" w:rsidR="00D6381E" w:rsidRPr="00D6381E" w:rsidRDefault="00D6381E" w:rsidP="00D6381E">
            <w:pPr>
              <w:numPr>
                <w:ilvl w:val="0"/>
                <w:numId w:val="43"/>
              </w:numPr>
              <w:spacing w:line="256" w:lineRule="auto"/>
              <w:rPr>
                <w:sz w:val="24"/>
                <w:szCs w:val="24"/>
              </w:rPr>
            </w:pPr>
            <w:r w:rsidRPr="172A0A30">
              <w:rPr>
                <w:color w:val="000000" w:themeColor="text1"/>
                <w:sz w:val="24"/>
                <w:szCs w:val="24"/>
              </w:rPr>
              <w:lastRenderedPageBreak/>
              <w:t xml:space="preserve">have a basic finance management system that can be used to reconcile the bank account, to record all cash and payments ensuring that all transactions can be individually identified and provides suitable storage for supporting </w:t>
            </w:r>
            <w:proofErr w:type="gramStart"/>
            <w:r w:rsidRPr="172A0A30">
              <w:rPr>
                <w:color w:val="000000" w:themeColor="text1"/>
                <w:sz w:val="24"/>
                <w:szCs w:val="24"/>
              </w:rPr>
              <w:t>documentation;</w:t>
            </w:r>
            <w:proofErr w:type="gramEnd"/>
            <w:r w:rsidRPr="172A0A30">
              <w:rPr>
                <w:color w:val="000000" w:themeColor="text1"/>
                <w:sz w:val="24"/>
                <w:szCs w:val="24"/>
              </w:rPr>
              <w:t xml:space="preserve"> </w:t>
            </w:r>
          </w:p>
          <w:p w14:paraId="50B406AB" w14:textId="7E6798C8" w:rsidR="00D6381E" w:rsidRPr="00D6381E" w:rsidRDefault="00D6381E" w:rsidP="00D6381E">
            <w:pPr>
              <w:numPr>
                <w:ilvl w:val="0"/>
                <w:numId w:val="43"/>
              </w:numPr>
              <w:spacing w:line="256" w:lineRule="auto"/>
              <w:rPr>
                <w:sz w:val="24"/>
                <w:szCs w:val="24"/>
              </w:rPr>
            </w:pPr>
            <w:r w:rsidRPr="172A0A30">
              <w:rPr>
                <w:color w:val="000000" w:themeColor="text1"/>
                <w:sz w:val="24"/>
                <w:szCs w:val="24"/>
              </w:rPr>
              <w:t xml:space="preserve">and, have satisfactory procedures in place for making payments for per diem, travel advances or review of receipts and subsequent reimbursement of expenses for approved official travel. </w:t>
            </w:r>
          </w:p>
          <w:p w14:paraId="308BB109" w14:textId="57F442D0" w:rsidR="00D6381E" w:rsidRDefault="00D6381E" w:rsidP="009C5BCD">
            <w:pPr>
              <w:pStyle w:val="CommentText"/>
              <w:jc w:val="both"/>
              <w:rPr>
                <w:rFonts w:asciiTheme="minorHAnsi" w:hAnsiTheme="minorHAnsi" w:cstheme="minorHAnsi"/>
                <w:sz w:val="24"/>
                <w:szCs w:val="24"/>
              </w:rPr>
            </w:pPr>
          </w:p>
        </w:tc>
      </w:tr>
      <w:tr w:rsidR="00D6381E" w14:paraId="40A1AA98" w14:textId="77777777" w:rsidTr="172A0A30">
        <w:tc>
          <w:tcPr>
            <w:tcW w:w="10456" w:type="dxa"/>
          </w:tcPr>
          <w:p w14:paraId="3CB6BA4A" w14:textId="77777777" w:rsidR="00D6381E" w:rsidRDefault="00D6381E" w:rsidP="00D6381E">
            <w:pPr>
              <w:rPr>
                <w:i/>
              </w:rPr>
            </w:pPr>
          </w:p>
          <w:p w14:paraId="68EA29D4" w14:textId="2570B78C" w:rsidR="00D6381E" w:rsidRPr="00D6381E" w:rsidRDefault="00D6381E" w:rsidP="00D6381E">
            <w:pPr>
              <w:pStyle w:val="ListParagraph"/>
              <w:numPr>
                <w:ilvl w:val="0"/>
                <w:numId w:val="44"/>
              </w:numPr>
              <w:rPr>
                <w:b/>
                <w:bCs/>
                <w:i/>
                <w:sz w:val="28"/>
                <w:szCs w:val="28"/>
              </w:rPr>
            </w:pPr>
            <w:r w:rsidRPr="00D6381E">
              <w:rPr>
                <w:b/>
                <w:bCs/>
                <w:i/>
                <w:sz w:val="28"/>
                <w:szCs w:val="28"/>
              </w:rPr>
              <w:t xml:space="preserve">Sub-contract Management </w:t>
            </w:r>
          </w:p>
          <w:p w14:paraId="703E3F23" w14:textId="77777777" w:rsidR="00D6381E" w:rsidRDefault="00D6381E" w:rsidP="00D6381E">
            <w:pPr>
              <w:rPr>
                <w:i/>
              </w:rPr>
            </w:pPr>
          </w:p>
          <w:p w14:paraId="7A53A21F" w14:textId="554F6D45" w:rsidR="00D6381E" w:rsidRPr="00D6381E" w:rsidRDefault="00D6381E" w:rsidP="00D6381E">
            <w:pPr>
              <w:rPr>
                <w:sz w:val="24"/>
                <w:szCs w:val="24"/>
              </w:rPr>
            </w:pPr>
            <w:r w:rsidRPr="00D6381E">
              <w:rPr>
                <w:sz w:val="24"/>
                <w:szCs w:val="24"/>
              </w:rPr>
              <w:t xml:space="preserve">Where the Project lead / PI role on the project would involve sub-contracting to third parties, </w:t>
            </w:r>
            <w:r w:rsidRPr="00D6381E">
              <w:rPr>
                <w:sz w:val="24"/>
                <w:szCs w:val="24"/>
                <w:u w:val="single"/>
              </w:rPr>
              <w:t xml:space="preserve">the applicants should: </w:t>
            </w:r>
          </w:p>
          <w:p w14:paraId="631FE57A" w14:textId="77777777" w:rsidR="00D6381E" w:rsidRPr="00D6381E" w:rsidRDefault="00D6381E" w:rsidP="00D6381E">
            <w:pPr>
              <w:rPr>
                <w:sz w:val="24"/>
                <w:szCs w:val="24"/>
              </w:rPr>
            </w:pPr>
          </w:p>
          <w:p w14:paraId="757F85FB" w14:textId="77777777" w:rsidR="00D6381E" w:rsidRPr="00D6381E" w:rsidRDefault="00D6381E" w:rsidP="00D6381E">
            <w:pPr>
              <w:numPr>
                <w:ilvl w:val="0"/>
                <w:numId w:val="43"/>
              </w:numPr>
              <w:spacing w:line="256" w:lineRule="auto"/>
              <w:rPr>
                <w:sz w:val="24"/>
                <w:szCs w:val="24"/>
              </w:rPr>
            </w:pPr>
            <w:r w:rsidRPr="172A0A30">
              <w:rPr>
                <w:color w:val="000000" w:themeColor="text1"/>
                <w:sz w:val="24"/>
                <w:szCs w:val="24"/>
              </w:rPr>
              <w:t>ensure there is a policy in place to sufficiently manage sub-contractors and address any associated financial or compliance risks.</w:t>
            </w:r>
          </w:p>
          <w:p w14:paraId="3843DECD" w14:textId="77777777" w:rsidR="00D6381E" w:rsidRDefault="00D6381E" w:rsidP="00D6381E"/>
          <w:p w14:paraId="24D95514" w14:textId="77777777" w:rsidR="00D6381E" w:rsidRDefault="00D6381E" w:rsidP="009C5BCD">
            <w:pPr>
              <w:pStyle w:val="CommentText"/>
              <w:jc w:val="both"/>
              <w:rPr>
                <w:rFonts w:asciiTheme="minorHAnsi" w:hAnsiTheme="minorHAnsi" w:cstheme="minorHAnsi"/>
                <w:sz w:val="24"/>
                <w:szCs w:val="24"/>
              </w:rPr>
            </w:pPr>
          </w:p>
        </w:tc>
      </w:tr>
    </w:tbl>
    <w:p w14:paraId="005C5F85" w14:textId="77777777" w:rsidR="00E53E13" w:rsidRDefault="00E53E13" w:rsidP="00A95D07">
      <w:pPr>
        <w:tabs>
          <w:tab w:val="left" w:pos="-720"/>
        </w:tabs>
        <w:suppressAutoHyphens/>
        <w:spacing w:after="0" w:line="240" w:lineRule="auto"/>
        <w:rPr>
          <w:rFonts w:cs="Arial"/>
          <w:b/>
        </w:rPr>
      </w:pPr>
    </w:p>
    <w:p w14:paraId="29CC3EA6" w14:textId="77777777" w:rsidR="009C5BCD" w:rsidRDefault="009C5BCD" w:rsidP="009C5BCD">
      <w:pPr>
        <w:pBdr>
          <w:top w:val="nil"/>
          <w:left w:val="nil"/>
          <w:bottom w:val="nil"/>
          <w:right w:val="nil"/>
          <w:between w:val="nil"/>
        </w:pBdr>
        <w:spacing w:after="0"/>
        <w:jc w:val="center"/>
        <w:rPr>
          <w:rFonts w:cs="Arial"/>
          <w:b/>
        </w:rPr>
      </w:pPr>
    </w:p>
    <w:sectPr w:rsidR="009C5BCD" w:rsidSect="00290B62">
      <w:headerReference w:type="default" r:id="rId22"/>
      <w:pgSz w:w="11906" w:h="16838"/>
      <w:pgMar w:top="148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A805" w14:textId="77777777" w:rsidR="00CD594A" w:rsidRDefault="00CD594A" w:rsidP="008D1950">
      <w:pPr>
        <w:spacing w:after="0" w:line="240" w:lineRule="auto"/>
      </w:pPr>
      <w:r>
        <w:separator/>
      </w:r>
    </w:p>
  </w:endnote>
  <w:endnote w:type="continuationSeparator" w:id="0">
    <w:p w14:paraId="12B15041" w14:textId="77777777" w:rsidR="00CD594A" w:rsidRDefault="00CD594A" w:rsidP="008D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129138"/>
      <w:docPartObj>
        <w:docPartGallery w:val="Page Numbers (Bottom of Page)"/>
        <w:docPartUnique/>
      </w:docPartObj>
    </w:sdtPr>
    <w:sdtEndPr>
      <w:rPr>
        <w:color w:val="7F7F7F" w:themeColor="background1" w:themeShade="7F"/>
        <w:spacing w:val="60"/>
      </w:rPr>
    </w:sdtEndPr>
    <w:sdtContent>
      <w:p w14:paraId="7B0B231F" w14:textId="77777777" w:rsidR="00DA63BA" w:rsidRDefault="00DA63BA">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 xml:space="preserve"> | </w:t>
        </w:r>
        <w:r>
          <w:rPr>
            <w:color w:val="7F7F7F" w:themeColor="background1" w:themeShade="7F"/>
            <w:spacing w:val="60"/>
          </w:rPr>
          <w:t>Page</w:t>
        </w:r>
      </w:p>
    </w:sdtContent>
  </w:sdt>
  <w:p w14:paraId="754F5C29" w14:textId="77777777" w:rsidR="00DA63BA" w:rsidRDefault="00DA6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EAD0" w14:textId="77777777" w:rsidR="00CD594A" w:rsidRDefault="00CD594A" w:rsidP="008D1950">
      <w:pPr>
        <w:spacing w:after="0" w:line="240" w:lineRule="auto"/>
      </w:pPr>
      <w:r>
        <w:separator/>
      </w:r>
    </w:p>
  </w:footnote>
  <w:footnote w:type="continuationSeparator" w:id="0">
    <w:p w14:paraId="68B44242" w14:textId="77777777" w:rsidR="00CD594A" w:rsidRDefault="00CD594A" w:rsidP="008D1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76AD" w14:textId="46013609" w:rsidR="006865FE" w:rsidRDefault="00530518">
    <w:pPr>
      <w:pStyle w:val="Header"/>
    </w:pPr>
    <w:r w:rsidRPr="008D1950">
      <w:rPr>
        <w:noProof/>
        <w:color w:val="2B579A"/>
        <w:shd w:val="clear" w:color="auto" w:fill="E6E6E6"/>
      </w:rPr>
      <mc:AlternateContent>
        <mc:Choice Requires="wps">
          <w:drawing>
            <wp:anchor distT="45720" distB="45720" distL="114300" distR="114300" simplePos="0" relativeHeight="251660288" behindDoc="0" locked="0" layoutInCell="1" allowOverlap="1" wp14:anchorId="4A53B0CF" wp14:editId="0301CEF1">
              <wp:simplePos x="0" y="0"/>
              <wp:positionH relativeFrom="margin">
                <wp:posOffset>4921885</wp:posOffset>
              </wp:positionH>
              <wp:positionV relativeFrom="paragraph">
                <wp:posOffset>147955</wp:posOffset>
              </wp:positionV>
              <wp:extent cx="2216785" cy="3238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323850"/>
                      </a:xfrm>
                      <a:prstGeom prst="rect">
                        <a:avLst/>
                      </a:prstGeom>
                      <a:noFill/>
                      <a:ln w="9525">
                        <a:noFill/>
                        <a:miter lim="800000"/>
                        <a:headEnd/>
                        <a:tailEnd/>
                      </a:ln>
                    </wps:spPr>
                    <wps:txbx>
                      <w:txbxContent>
                        <w:p w14:paraId="3264F2E0" w14:textId="77777777" w:rsidR="00FD481D" w:rsidRPr="00FC2858" w:rsidRDefault="00FD481D" w:rsidP="00FD481D">
                          <w:pPr>
                            <w:spacing w:line="192" w:lineRule="auto"/>
                            <w:rPr>
                              <w:b/>
                              <w:bCs/>
                              <w:color w:val="A2B9D3"/>
                              <w:sz w:val="18"/>
                              <w:szCs w:val="18"/>
                            </w:rPr>
                          </w:pPr>
                          <w:r w:rsidRPr="00FC2858">
                            <w:rPr>
                              <w:b/>
                              <w:bCs/>
                              <w:color w:val="A2B9D3"/>
                              <w:sz w:val="36"/>
                              <w:szCs w:val="36"/>
                              <w:lang w:val="en-US"/>
                            </w:rPr>
                            <w:t>RESEARCH FUND</w:t>
                          </w:r>
                        </w:p>
                        <w:p w14:paraId="2DD2CBEA" w14:textId="679DF8F6" w:rsidR="006865FE" w:rsidRPr="00FC2858" w:rsidRDefault="006865FE" w:rsidP="008D1950">
                          <w:pPr>
                            <w:spacing w:line="192" w:lineRule="auto"/>
                            <w:rPr>
                              <w:b/>
                              <w:bCs/>
                              <w:color w:val="A2B9D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3B0CF" id="_x0000_t202" coordsize="21600,21600" o:spt="202" path="m,l,21600r21600,l21600,xe">
              <v:stroke joinstyle="miter"/>
              <v:path gradientshapeok="t" o:connecttype="rect"/>
            </v:shapetype>
            <v:shape id="_x0000_s1032" type="#_x0000_t202" style="position:absolute;margin-left:387.55pt;margin-top:11.65pt;width:174.55pt;height:2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" filled="f" stroked="f">
              <v:textbox>
                <w:txbxContent>
                  <w:p w14:paraId="3264F2E0" w14:textId="77777777" w:rsidR="00FD481D" w:rsidRPr="00FC2858" w:rsidRDefault="00FD481D" w:rsidP="00FD481D">
                    <w:pPr>
                      <w:spacing w:line="192" w:lineRule="auto"/>
                      <w:rPr>
                        <w:b/>
                        <w:bCs/>
                        <w:color w:val="A2B9D3"/>
                        <w:sz w:val="18"/>
                        <w:szCs w:val="18"/>
                      </w:rPr>
                    </w:pPr>
                    <w:r w:rsidRPr="00FC2858">
                      <w:rPr>
                        <w:b/>
                        <w:bCs/>
                        <w:color w:val="A2B9D3"/>
                        <w:sz w:val="36"/>
                        <w:szCs w:val="36"/>
                        <w:lang w:val="en-US"/>
                      </w:rPr>
                      <w:t>RESEARCH FUND</w:t>
                    </w:r>
                  </w:p>
                  <w:p w14:paraId="2DD2CBEA" w14:textId="679DF8F6" w:rsidR="006865FE" w:rsidRPr="00FC2858" w:rsidRDefault="006865FE" w:rsidP="008D1950">
                    <w:pPr>
                      <w:spacing w:line="192" w:lineRule="auto"/>
                      <w:rPr>
                        <w:b/>
                        <w:bCs/>
                        <w:color w:val="A2B9D3"/>
                        <w:sz w:val="18"/>
                        <w:szCs w:val="18"/>
                      </w:rPr>
                    </w:pPr>
                  </w:p>
                </w:txbxContent>
              </v:textbox>
              <w10:wrap type="square" anchorx="margin"/>
            </v:shape>
          </w:pict>
        </mc:Fallback>
      </mc:AlternateContent>
    </w:r>
    <w:r w:rsidR="006865FE" w:rsidRPr="008D1950">
      <w:rPr>
        <w:noProof/>
        <w:color w:val="2B579A"/>
        <w:shd w:val="clear" w:color="auto" w:fill="E6E6E6"/>
      </w:rPr>
      <mc:AlternateContent>
        <mc:Choice Requires="wps">
          <w:drawing>
            <wp:anchor distT="45720" distB="45720" distL="114300" distR="114300" simplePos="0" relativeHeight="251659264" behindDoc="0" locked="0" layoutInCell="1" allowOverlap="1" wp14:anchorId="4D3712D3" wp14:editId="42ED3AC7">
              <wp:simplePos x="0" y="0"/>
              <wp:positionH relativeFrom="margin">
                <wp:posOffset>4817110</wp:posOffset>
              </wp:positionH>
              <wp:positionV relativeFrom="paragraph">
                <wp:posOffset>-52070</wp:posOffset>
              </wp:positionV>
              <wp:extent cx="2216785" cy="3048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304800"/>
                      </a:xfrm>
                      <a:prstGeom prst="rect">
                        <a:avLst/>
                      </a:prstGeom>
                      <a:noFill/>
                      <a:ln w="9525">
                        <a:noFill/>
                        <a:miter lim="800000"/>
                        <a:headEnd/>
                        <a:tailEnd/>
                      </a:ln>
                    </wps:spPr>
                    <wps:txbx>
                      <w:txbxContent>
                        <w:p w14:paraId="5CF7C0A4" w14:textId="11B511BD" w:rsidR="006865FE" w:rsidRPr="00FC2858" w:rsidRDefault="00530518" w:rsidP="008D1950">
                          <w:pPr>
                            <w:spacing w:line="192" w:lineRule="auto"/>
                            <w:rPr>
                              <w:color w:val="476C95"/>
                              <w:sz w:val="18"/>
                              <w:szCs w:val="18"/>
                            </w:rPr>
                          </w:pPr>
                          <w:r>
                            <w:rPr>
                              <w:b/>
                              <w:bCs/>
                              <w:color w:val="476C95"/>
                              <w:sz w:val="36"/>
                              <w:szCs w:val="36"/>
                              <w:lang w:val="en-US"/>
                            </w:rPr>
                            <w:t>MENASP-CP</w:t>
                          </w:r>
                          <w:r w:rsidR="006865FE">
                            <w:rPr>
                              <w:b/>
                              <w:bCs/>
                              <w:color w:val="476C95"/>
                              <w:sz w:val="36"/>
                              <w:szCs w:val="36"/>
                              <w:lang w:val="en-US"/>
                            </w:rPr>
                            <w:t xml:space="preserve"> </w:t>
                          </w:r>
                          <w:r>
                            <w:rPr>
                              <w:b/>
                              <w:bCs/>
                              <w:color w:val="476C95"/>
                              <w:sz w:val="36"/>
                              <w:szCs w:val="36"/>
                              <w:lang w:val="en-US"/>
                            </w:rPr>
                            <w:t>GCRF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712D3" id="_x0000_s1033" type="#_x0000_t202" style="position:absolute;margin-left:379.3pt;margin-top:-4.1pt;width:174.5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" filled="f" stroked="f">
              <v:textbox>
                <w:txbxContent>
                  <w:p w14:paraId="5CF7C0A4" w14:textId="11B511BD" w:rsidR="006865FE" w:rsidRPr="00FC2858" w:rsidRDefault="00530518" w:rsidP="008D1950">
                    <w:pPr>
                      <w:spacing w:line="192" w:lineRule="auto"/>
                      <w:rPr>
                        <w:color w:val="476C95"/>
                        <w:sz w:val="18"/>
                        <w:szCs w:val="18"/>
                      </w:rPr>
                    </w:pPr>
                    <w:r>
                      <w:rPr>
                        <w:b/>
                        <w:bCs/>
                        <w:color w:val="476C95"/>
                        <w:sz w:val="36"/>
                        <w:szCs w:val="36"/>
                        <w:lang w:val="en-US"/>
                      </w:rPr>
                      <w:t>MENASP-CP</w:t>
                    </w:r>
                    <w:r w:rsidR="006865FE">
                      <w:rPr>
                        <w:b/>
                        <w:bCs/>
                        <w:color w:val="476C95"/>
                        <w:sz w:val="36"/>
                        <w:szCs w:val="36"/>
                        <w:lang w:val="en-US"/>
                      </w:rPr>
                      <w:t xml:space="preserve"> </w:t>
                    </w:r>
                    <w:r>
                      <w:rPr>
                        <w:b/>
                        <w:bCs/>
                        <w:color w:val="476C95"/>
                        <w:sz w:val="36"/>
                        <w:szCs w:val="36"/>
                        <w:lang w:val="en-US"/>
                      </w:rPr>
                      <w:t>GCRF</w:t>
                    </w:r>
                  </w:p>
                </w:txbxContent>
              </v:textbox>
              <w10:wrap type="square" anchorx="margin"/>
            </v:shape>
          </w:pict>
        </mc:Fallback>
      </mc:AlternateContent>
    </w:r>
    <w:r w:rsidR="006865FE" w:rsidRPr="008D1950">
      <w:rPr>
        <w:noProof/>
        <w:color w:val="2B579A"/>
        <w:shd w:val="clear" w:color="auto" w:fill="E6E6E6"/>
      </w:rPr>
      <w:drawing>
        <wp:anchor distT="0" distB="0" distL="114300" distR="114300" simplePos="0" relativeHeight="251661312" behindDoc="0" locked="0" layoutInCell="1" allowOverlap="1" wp14:anchorId="707B92C9" wp14:editId="4FBB29F8">
          <wp:simplePos x="0" y="0"/>
          <wp:positionH relativeFrom="margin">
            <wp:posOffset>0</wp:posOffset>
          </wp:positionH>
          <wp:positionV relativeFrom="paragraph">
            <wp:posOffset>8890</wp:posOffset>
          </wp:positionV>
          <wp:extent cx="1320165" cy="391795"/>
          <wp:effectExtent l="0" t="0" r="0" b="8255"/>
          <wp:wrapNone/>
          <wp:docPr id="8" name="Picture 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391795"/>
                  </a:xfrm>
                  <a:prstGeom prst="rect">
                    <a:avLst/>
                  </a:prstGeom>
                </pic:spPr>
              </pic:pic>
            </a:graphicData>
          </a:graphic>
          <wp14:sizeRelH relativeFrom="page">
            <wp14:pctWidth>0</wp14:pctWidth>
          </wp14:sizeRelH>
          <wp14:sizeRelV relativeFrom="page">
            <wp14:pctHeight>0</wp14:pctHeight>
          </wp14:sizeRelV>
        </wp:anchor>
      </w:drawing>
    </w:r>
    <w:r w:rsidR="006865FE" w:rsidRPr="008D1950">
      <w:rPr>
        <w:noProof/>
        <w:color w:val="2B579A"/>
        <w:shd w:val="clear" w:color="auto" w:fill="E6E6E6"/>
      </w:rPr>
      <w:drawing>
        <wp:anchor distT="0" distB="0" distL="114300" distR="114300" simplePos="0" relativeHeight="251662336" behindDoc="0" locked="0" layoutInCell="1" allowOverlap="1" wp14:anchorId="5A460029" wp14:editId="4A810268">
          <wp:simplePos x="0" y="0"/>
          <wp:positionH relativeFrom="column">
            <wp:posOffset>1533525</wp:posOffset>
          </wp:positionH>
          <wp:positionV relativeFrom="paragraph">
            <wp:posOffset>8890</wp:posOffset>
          </wp:positionV>
          <wp:extent cx="1169670" cy="419100"/>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967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D11"/>
    <w:multiLevelType w:val="hybridMultilevel"/>
    <w:tmpl w:val="6B5E58A8"/>
    <w:lvl w:ilvl="0" w:tplc="43C08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53416"/>
    <w:multiLevelType w:val="hybridMultilevel"/>
    <w:tmpl w:val="B7782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A5F"/>
    <w:multiLevelType w:val="hybridMultilevel"/>
    <w:tmpl w:val="0BFABC70"/>
    <w:lvl w:ilvl="0" w:tplc="91C8163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E0273"/>
    <w:multiLevelType w:val="hybridMultilevel"/>
    <w:tmpl w:val="0BFABC70"/>
    <w:lvl w:ilvl="0" w:tplc="91C8163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5044CB"/>
    <w:multiLevelType w:val="hybridMultilevel"/>
    <w:tmpl w:val="7012F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A30EF"/>
    <w:multiLevelType w:val="hybridMultilevel"/>
    <w:tmpl w:val="E40A1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7B2EEC"/>
    <w:multiLevelType w:val="hybridMultilevel"/>
    <w:tmpl w:val="6B5E58A8"/>
    <w:lvl w:ilvl="0" w:tplc="43C08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C3167"/>
    <w:multiLevelType w:val="hybridMultilevel"/>
    <w:tmpl w:val="E9529E00"/>
    <w:lvl w:ilvl="0" w:tplc="B29CB6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820DF"/>
    <w:multiLevelType w:val="hybridMultilevel"/>
    <w:tmpl w:val="62E41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060C7"/>
    <w:multiLevelType w:val="multilevel"/>
    <w:tmpl w:val="DDAA6C92"/>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130" w:hanging="360"/>
      </w:pPr>
      <w:rPr>
        <w:rFonts w:ascii="Courier New" w:eastAsia="Courier New" w:hAnsi="Courier New" w:cs="Courier New"/>
      </w:rPr>
    </w:lvl>
    <w:lvl w:ilvl="2">
      <w:start w:val="1"/>
      <w:numFmt w:val="bullet"/>
      <w:lvlText w:val="▪"/>
      <w:lvlJc w:val="left"/>
      <w:pPr>
        <w:ind w:left="1850" w:hanging="360"/>
      </w:pPr>
      <w:rPr>
        <w:rFonts w:ascii="Noto Sans Symbols" w:eastAsia="Noto Sans Symbols" w:hAnsi="Noto Sans Symbols" w:cs="Noto Sans Symbols"/>
      </w:rPr>
    </w:lvl>
    <w:lvl w:ilvl="3">
      <w:start w:val="1"/>
      <w:numFmt w:val="bullet"/>
      <w:lvlText w:val="●"/>
      <w:lvlJc w:val="left"/>
      <w:pPr>
        <w:ind w:left="2570" w:hanging="360"/>
      </w:pPr>
      <w:rPr>
        <w:rFonts w:ascii="Noto Sans Symbols" w:eastAsia="Noto Sans Symbols" w:hAnsi="Noto Sans Symbols" w:cs="Noto Sans Symbols"/>
      </w:rPr>
    </w:lvl>
    <w:lvl w:ilvl="4">
      <w:start w:val="1"/>
      <w:numFmt w:val="bullet"/>
      <w:lvlText w:val="o"/>
      <w:lvlJc w:val="left"/>
      <w:pPr>
        <w:ind w:left="3290" w:hanging="360"/>
      </w:pPr>
      <w:rPr>
        <w:rFonts w:ascii="Courier New" w:eastAsia="Courier New" w:hAnsi="Courier New" w:cs="Courier New"/>
      </w:rPr>
    </w:lvl>
    <w:lvl w:ilvl="5">
      <w:start w:val="1"/>
      <w:numFmt w:val="bullet"/>
      <w:lvlText w:val="▪"/>
      <w:lvlJc w:val="left"/>
      <w:pPr>
        <w:ind w:left="4010" w:hanging="360"/>
      </w:pPr>
      <w:rPr>
        <w:rFonts w:ascii="Noto Sans Symbols" w:eastAsia="Noto Sans Symbols" w:hAnsi="Noto Sans Symbols" w:cs="Noto Sans Symbols"/>
      </w:rPr>
    </w:lvl>
    <w:lvl w:ilvl="6">
      <w:start w:val="1"/>
      <w:numFmt w:val="bullet"/>
      <w:lvlText w:val="●"/>
      <w:lvlJc w:val="left"/>
      <w:pPr>
        <w:ind w:left="4730" w:hanging="360"/>
      </w:pPr>
      <w:rPr>
        <w:rFonts w:ascii="Noto Sans Symbols" w:eastAsia="Noto Sans Symbols" w:hAnsi="Noto Sans Symbols" w:cs="Noto Sans Symbols"/>
      </w:rPr>
    </w:lvl>
    <w:lvl w:ilvl="7">
      <w:start w:val="1"/>
      <w:numFmt w:val="bullet"/>
      <w:lvlText w:val="o"/>
      <w:lvlJc w:val="left"/>
      <w:pPr>
        <w:ind w:left="5450" w:hanging="360"/>
      </w:pPr>
      <w:rPr>
        <w:rFonts w:ascii="Courier New" w:eastAsia="Courier New" w:hAnsi="Courier New" w:cs="Courier New"/>
      </w:rPr>
    </w:lvl>
    <w:lvl w:ilvl="8">
      <w:start w:val="1"/>
      <w:numFmt w:val="bullet"/>
      <w:lvlText w:val="▪"/>
      <w:lvlJc w:val="left"/>
      <w:pPr>
        <w:ind w:left="6170" w:hanging="360"/>
      </w:pPr>
      <w:rPr>
        <w:rFonts w:ascii="Noto Sans Symbols" w:eastAsia="Noto Sans Symbols" w:hAnsi="Noto Sans Symbols" w:cs="Noto Sans Symbols"/>
      </w:rPr>
    </w:lvl>
  </w:abstractNum>
  <w:abstractNum w:abstractNumId="10" w15:restartNumberingAfterBreak="0">
    <w:nsid w:val="24C54726"/>
    <w:multiLevelType w:val="multilevel"/>
    <w:tmpl w:val="8222DFA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A429C3"/>
    <w:multiLevelType w:val="hybridMultilevel"/>
    <w:tmpl w:val="C0FC0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86D33"/>
    <w:multiLevelType w:val="hybridMultilevel"/>
    <w:tmpl w:val="28C0BA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4C6F87"/>
    <w:multiLevelType w:val="hybridMultilevel"/>
    <w:tmpl w:val="09CAD6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AB3DD8"/>
    <w:multiLevelType w:val="hybridMultilevel"/>
    <w:tmpl w:val="80A2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A1D55"/>
    <w:multiLevelType w:val="hybridMultilevel"/>
    <w:tmpl w:val="D75EB7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0C0911"/>
    <w:multiLevelType w:val="hybridMultilevel"/>
    <w:tmpl w:val="11006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3D1DF2"/>
    <w:multiLevelType w:val="multilevel"/>
    <w:tmpl w:val="116E1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514E0E"/>
    <w:multiLevelType w:val="hybridMultilevel"/>
    <w:tmpl w:val="737820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0F16E7"/>
    <w:multiLevelType w:val="multilevel"/>
    <w:tmpl w:val="896A2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096130"/>
    <w:multiLevelType w:val="hybridMultilevel"/>
    <w:tmpl w:val="6B5E58A8"/>
    <w:lvl w:ilvl="0" w:tplc="43C08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E37427"/>
    <w:multiLevelType w:val="hybridMultilevel"/>
    <w:tmpl w:val="7E48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33FF4"/>
    <w:multiLevelType w:val="hybridMultilevel"/>
    <w:tmpl w:val="6E0AF0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66B2F"/>
    <w:multiLevelType w:val="hybridMultilevel"/>
    <w:tmpl w:val="8640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D2090"/>
    <w:multiLevelType w:val="hybridMultilevel"/>
    <w:tmpl w:val="F3B864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C3D38"/>
    <w:multiLevelType w:val="multilevel"/>
    <w:tmpl w:val="AD924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B37DCD"/>
    <w:multiLevelType w:val="hybridMultilevel"/>
    <w:tmpl w:val="6B5E58A8"/>
    <w:lvl w:ilvl="0" w:tplc="43C08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20116B"/>
    <w:multiLevelType w:val="multilevel"/>
    <w:tmpl w:val="E43C74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BF481C"/>
    <w:multiLevelType w:val="hybridMultilevel"/>
    <w:tmpl w:val="17743D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7697E"/>
    <w:multiLevelType w:val="hybridMultilevel"/>
    <w:tmpl w:val="B784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E4474"/>
    <w:multiLevelType w:val="hybridMultilevel"/>
    <w:tmpl w:val="95F8F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016C32"/>
    <w:multiLevelType w:val="hybridMultilevel"/>
    <w:tmpl w:val="F842A9CA"/>
    <w:lvl w:ilvl="0" w:tplc="B29CB6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627EB"/>
    <w:multiLevelType w:val="hybridMultilevel"/>
    <w:tmpl w:val="0BFABC70"/>
    <w:lvl w:ilvl="0" w:tplc="91C8163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A918AC"/>
    <w:multiLevelType w:val="hybridMultilevel"/>
    <w:tmpl w:val="0BFABC70"/>
    <w:lvl w:ilvl="0" w:tplc="91C8163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1D7AC3"/>
    <w:multiLevelType w:val="hybridMultilevel"/>
    <w:tmpl w:val="A87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24736"/>
    <w:multiLevelType w:val="multilevel"/>
    <w:tmpl w:val="692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025A59"/>
    <w:multiLevelType w:val="hybridMultilevel"/>
    <w:tmpl w:val="10C6C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7336AE"/>
    <w:multiLevelType w:val="hybridMultilevel"/>
    <w:tmpl w:val="F9968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D2EDE"/>
    <w:multiLevelType w:val="hybridMultilevel"/>
    <w:tmpl w:val="6252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9460F"/>
    <w:multiLevelType w:val="hybridMultilevel"/>
    <w:tmpl w:val="0BFABC70"/>
    <w:lvl w:ilvl="0" w:tplc="91C8163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2F103A"/>
    <w:multiLevelType w:val="hybridMultilevel"/>
    <w:tmpl w:val="6B5E58A8"/>
    <w:lvl w:ilvl="0" w:tplc="43C08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7B6BD8"/>
    <w:multiLevelType w:val="hybridMultilevel"/>
    <w:tmpl w:val="A162AB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1466EC"/>
    <w:multiLevelType w:val="hybridMultilevel"/>
    <w:tmpl w:val="171614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36"/>
  </w:num>
  <w:num w:numId="3">
    <w:abstractNumId w:val="21"/>
  </w:num>
  <w:num w:numId="4">
    <w:abstractNumId w:val="28"/>
  </w:num>
  <w:num w:numId="5">
    <w:abstractNumId w:val="39"/>
  </w:num>
  <w:num w:numId="6">
    <w:abstractNumId w:val="37"/>
  </w:num>
  <w:num w:numId="7">
    <w:abstractNumId w:val="2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2"/>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5"/>
  </w:num>
  <w:num w:numId="19">
    <w:abstractNumId w:val="32"/>
  </w:num>
  <w:num w:numId="20">
    <w:abstractNumId w:val="2"/>
  </w:num>
  <w:num w:numId="21">
    <w:abstractNumId w:val="18"/>
  </w:num>
  <w:num w:numId="22">
    <w:abstractNumId w:val="11"/>
  </w:num>
  <w:num w:numId="23">
    <w:abstractNumId w:val="4"/>
  </w:num>
  <w:num w:numId="24">
    <w:abstractNumId w:val="1"/>
  </w:num>
  <w:num w:numId="25">
    <w:abstractNumId w:val="15"/>
  </w:num>
  <w:num w:numId="26">
    <w:abstractNumId w:val="29"/>
  </w:num>
  <w:num w:numId="27">
    <w:abstractNumId w:val="34"/>
  </w:num>
  <w:num w:numId="28">
    <w:abstractNumId w:val="5"/>
  </w:num>
  <w:num w:numId="29">
    <w:abstractNumId w:val="23"/>
  </w:num>
  <w:num w:numId="30">
    <w:abstractNumId w:val="26"/>
  </w:num>
  <w:num w:numId="31">
    <w:abstractNumId w:val="40"/>
  </w:num>
  <w:num w:numId="32">
    <w:abstractNumId w:val="20"/>
  </w:num>
  <w:num w:numId="33">
    <w:abstractNumId w:val="6"/>
  </w:num>
  <w:num w:numId="34">
    <w:abstractNumId w:val="16"/>
  </w:num>
  <w:num w:numId="35">
    <w:abstractNumId w:val="31"/>
  </w:num>
  <w:num w:numId="36">
    <w:abstractNumId w:val="30"/>
  </w:num>
  <w:num w:numId="37">
    <w:abstractNumId w:val="7"/>
  </w:num>
  <w:num w:numId="38">
    <w:abstractNumId w:val="14"/>
  </w:num>
  <w:num w:numId="39">
    <w:abstractNumId w:val="38"/>
  </w:num>
  <w:num w:numId="40">
    <w:abstractNumId w:val="0"/>
  </w:num>
  <w:num w:numId="41">
    <w:abstractNumId w:val="17"/>
  </w:num>
  <w:num w:numId="42">
    <w:abstractNumId w:val="27"/>
  </w:num>
  <w:num w:numId="43">
    <w:abstractNumId w:val="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MTQwtDQzNzE2MzNU0lEKTi0uzszPAykwrQUAxUfclywAAAA="/>
  </w:docVars>
  <w:rsids>
    <w:rsidRoot w:val="00EE0313"/>
    <w:rsid w:val="000B0661"/>
    <w:rsid w:val="000F3D85"/>
    <w:rsid w:val="00102707"/>
    <w:rsid w:val="001D7E44"/>
    <w:rsid w:val="002034EC"/>
    <w:rsid w:val="00214F04"/>
    <w:rsid w:val="0025229A"/>
    <w:rsid w:val="0027074D"/>
    <w:rsid w:val="00290B62"/>
    <w:rsid w:val="00292579"/>
    <w:rsid w:val="00300459"/>
    <w:rsid w:val="00302FD7"/>
    <w:rsid w:val="003A47B0"/>
    <w:rsid w:val="00402304"/>
    <w:rsid w:val="004409CE"/>
    <w:rsid w:val="004617E4"/>
    <w:rsid w:val="00492D7C"/>
    <w:rsid w:val="004D198B"/>
    <w:rsid w:val="00530518"/>
    <w:rsid w:val="005333EA"/>
    <w:rsid w:val="00550C9F"/>
    <w:rsid w:val="005A0D40"/>
    <w:rsid w:val="005F2D05"/>
    <w:rsid w:val="00644439"/>
    <w:rsid w:val="006479D5"/>
    <w:rsid w:val="00650F38"/>
    <w:rsid w:val="00662A97"/>
    <w:rsid w:val="006865FE"/>
    <w:rsid w:val="006A0726"/>
    <w:rsid w:val="006C06DC"/>
    <w:rsid w:val="006E2753"/>
    <w:rsid w:val="006E4D79"/>
    <w:rsid w:val="00756925"/>
    <w:rsid w:val="00765858"/>
    <w:rsid w:val="008752AE"/>
    <w:rsid w:val="008D1950"/>
    <w:rsid w:val="00901D2D"/>
    <w:rsid w:val="009700A4"/>
    <w:rsid w:val="0097315C"/>
    <w:rsid w:val="009C5BCD"/>
    <w:rsid w:val="00A06854"/>
    <w:rsid w:val="00A70E87"/>
    <w:rsid w:val="00A95D07"/>
    <w:rsid w:val="00AD79AC"/>
    <w:rsid w:val="00B13284"/>
    <w:rsid w:val="00B6392D"/>
    <w:rsid w:val="00B97467"/>
    <w:rsid w:val="00C04E5F"/>
    <w:rsid w:val="00CC2943"/>
    <w:rsid w:val="00CD594A"/>
    <w:rsid w:val="00CF2165"/>
    <w:rsid w:val="00D25000"/>
    <w:rsid w:val="00D6381E"/>
    <w:rsid w:val="00D710FA"/>
    <w:rsid w:val="00D97024"/>
    <w:rsid w:val="00DA63BA"/>
    <w:rsid w:val="00E04336"/>
    <w:rsid w:val="00E410F5"/>
    <w:rsid w:val="00E422F1"/>
    <w:rsid w:val="00E5309C"/>
    <w:rsid w:val="00E53E13"/>
    <w:rsid w:val="00E75D5C"/>
    <w:rsid w:val="00EE0313"/>
    <w:rsid w:val="00EE1063"/>
    <w:rsid w:val="00F550E2"/>
    <w:rsid w:val="00F75B30"/>
    <w:rsid w:val="00FC2858"/>
    <w:rsid w:val="00FD39A5"/>
    <w:rsid w:val="00FD481D"/>
    <w:rsid w:val="172A0A30"/>
    <w:rsid w:val="2D57422A"/>
    <w:rsid w:val="361967B5"/>
    <w:rsid w:val="3C2FB9BD"/>
    <w:rsid w:val="58CB5CD9"/>
    <w:rsid w:val="7023D4D9"/>
    <w:rsid w:val="7A160702"/>
    <w:rsid w:val="7F2B68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2DBF9"/>
  <w15:chartTrackingRefBased/>
  <w15:docId w15:val="{D5C26E19-9620-46AB-ABCD-BC9952BC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13"/>
  </w:style>
  <w:style w:type="paragraph" w:styleId="Heading1">
    <w:name w:val="heading 1"/>
    <w:basedOn w:val="Normal"/>
    <w:next w:val="Normal"/>
    <w:link w:val="Heading1Char"/>
    <w:uiPriority w:val="9"/>
    <w:qFormat/>
    <w:rsid w:val="00FD481D"/>
    <w:pPr>
      <w:keepNext/>
      <w:keepLines/>
      <w:spacing w:before="240" w:after="0"/>
      <w:outlineLvl w:val="0"/>
    </w:pPr>
    <w:rPr>
      <w:rFonts w:eastAsiaTheme="majorEastAsia"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313"/>
    <w:rPr>
      <w:color w:val="0563C1" w:themeColor="hyperlink"/>
      <w:u w:val="single"/>
    </w:rPr>
  </w:style>
  <w:style w:type="table" w:styleId="TableGrid">
    <w:name w:val="Table Grid"/>
    <w:basedOn w:val="TableNormal"/>
    <w:uiPriority w:val="39"/>
    <w:rsid w:val="0030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950"/>
  </w:style>
  <w:style w:type="paragraph" w:styleId="Footer">
    <w:name w:val="footer"/>
    <w:basedOn w:val="Normal"/>
    <w:link w:val="FooterChar"/>
    <w:uiPriority w:val="99"/>
    <w:unhideWhenUsed/>
    <w:rsid w:val="008D1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950"/>
  </w:style>
  <w:style w:type="paragraph" w:styleId="ListParagraph">
    <w:name w:val="List Paragraph"/>
    <w:basedOn w:val="Normal"/>
    <w:uiPriority w:val="34"/>
    <w:qFormat/>
    <w:rsid w:val="00650F38"/>
    <w:pPr>
      <w:ind w:left="720"/>
      <w:contextualSpacing/>
    </w:pPr>
  </w:style>
  <w:style w:type="character" w:styleId="PlaceholderText">
    <w:name w:val="Placeholder Text"/>
    <w:basedOn w:val="DefaultParagraphFont"/>
    <w:uiPriority w:val="99"/>
    <w:semiHidden/>
    <w:rsid w:val="002034EC"/>
    <w:rPr>
      <w:color w:val="808080"/>
    </w:rPr>
  </w:style>
  <w:style w:type="paragraph" w:styleId="CommentText">
    <w:name w:val="annotation text"/>
    <w:basedOn w:val="Normal"/>
    <w:link w:val="CommentTextChar"/>
    <w:uiPriority w:val="99"/>
    <w:unhideWhenUsed/>
    <w:rsid w:val="000F3D85"/>
    <w:pPr>
      <w:spacing w:line="240" w:lineRule="auto"/>
    </w:pPr>
    <w:rPr>
      <w:rFonts w:ascii="Calibri" w:eastAsia="Calibri" w:hAnsi="Calibri" w:cs="Times New Roman"/>
      <w:sz w:val="20"/>
      <w:szCs w:val="20"/>
      <w:lang w:eastAsia="en-GB"/>
    </w:rPr>
  </w:style>
  <w:style w:type="character" w:customStyle="1" w:styleId="CommentTextChar">
    <w:name w:val="Comment Text Char"/>
    <w:basedOn w:val="DefaultParagraphFont"/>
    <w:link w:val="CommentText"/>
    <w:uiPriority w:val="99"/>
    <w:rsid w:val="000F3D85"/>
    <w:rPr>
      <w:rFonts w:ascii="Calibri" w:eastAsia="Calibri" w:hAnsi="Calibri" w:cs="Times New Roman"/>
      <w:sz w:val="20"/>
      <w:szCs w:val="20"/>
      <w:lang w:eastAsia="en-GB"/>
    </w:rPr>
  </w:style>
  <w:style w:type="character" w:styleId="CommentReference">
    <w:name w:val="annotation reference"/>
    <w:basedOn w:val="DefaultParagraphFont"/>
    <w:uiPriority w:val="99"/>
    <w:semiHidden/>
    <w:unhideWhenUsed/>
    <w:rsid w:val="000F3D85"/>
    <w:rPr>
      <w:sz w:val="16"/>
      <w:szCs w:val="16"/>
    </w:rPr>
  </w:style>
  <w:style w:type="paragraph" w:styleId="CommentSubject">
    <w:name w:val="annotation subject"/>
    <w:basedOn w:val="CommentText"/>
    <w:next w:val="CommentText"/>
    <w:link w:val="CommentSubjectChar"/>
    <w:uiPriority w:val="99"/>
    <w:semiHidden/>
    <w:unhideWhenUsed/>
    <w:rsid w:val="006865FE"/>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865FE"/>
    <w:rPr>
      <w:rFonts w:ascii="Calibri" w:eastAsia="Calibri" w:hAnsi="Calibri" w:cs="Times New Roman"/>
      <w:b/>
      <w:bCs/>
      <w:sz w:val="20"/>
      <w:szCs w:val="20"/>
      <w:lang w:eastAsia="en-GB"/>
    </w:rPr>
  </w:style>
  <w:style w:type="paragraph" w:styleId="BalloonText">
    <w:name w:val="Balloon Text"/>
    <w:basedOn w:val="Normal"/>
    <w:link w:val="BalloonTextChar"/>
    <w:uiPriority w:val="99"/>
    <w:semiHidden/>
    <w:unhideWhenUsed/>
    <w:rsid w:val="00686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FE"/>
    <w:rPr>
      <w:rFonts w:ascii="Segoe UI" w:hAnsi="Segoe UI" w:cs="Segoe UI"/>
      <w:sz w:val="18"/>
      <w:szCs w:val="18"/>
    </w:rPr>
  </w:style>
  <w:style w:type="character" w:customStyle="1" w:styleId="Heading1Char">
    <w:name w:val="Heading 1 Char"/>
    <w:basedOn w:val="DefaultParagraphFont"/>
    <w:link w:val="Heading1"/>
    <w:uiPriority w:val="9"/>
    <w:rsid w:val="00FD481D"/>
    <w:rPr>
      <w:rFonts w:eastAsiaTheme="majorEastAsia" w:cstheme="majorBidi"/>
      <w:b/>
      <w:sz w:val="36"/>
      <w:szCs w:val="32"/>
    </w:rPr>
  </w:style>
  <w:style w:type="paragraph" w:styleId="NoSpacing">
    <w:name w:val="No Spacing"/>
    <w:uiPriority w:val="1"/>
    <w:qFormat/>
    <w:rsid w:val="003A47B0"/>
    <w:pPr>
      <w:spacing w:after="0" w:line="240" w:lineRule="auto"/>
    </w:pPr>
  </w:style>
  <w:style w:type="paragraph" w:styleId="NormalWeb">
    <w:name w:val="Normal (Web)"/>
    <w:basedOn w:val="Normal"/>
    <w:uiPriority w:val="99"/>
    <w:unhideWhenUsed/>
    <w:rsid w:val="009C5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04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627">
      <w:bodyDiv w:val="1"/>
      <w:marLeft w:val="0"/>
      <w:marRight w:val="0"/>
      <w:marTop w:val="0"/>
      <w:marBottom w:val="0"/>
      <w:divBdr>
        <w:top w:val="none" w:sz="0" w:space="0" w:color="auto"/>
        <w:left w:val="none" w:sz="0" w:space="0" w:color="auto"/>
        <w:bottom w:val="none" w:sz="0" w:space="0" w:color="auto"/>
        <w:right w:val="none" w:sz="0" w:space="0" w:color="auto"/>
      </w:divBdr>
    </w:div>
    <w:div w:id="95103104">
      <w:bodyDiv w:val="1"/>
      <w:marLeft w:val="0"/>
      <w:marRight w:val="0"/>
      <w:marTop w:val="0"/>
      <w:marBottom w:val="0"/>
      <w:divBdr>
        <w:top w:val="none" w:sz="0" w:space="0" w:color="auto"/>
        <w:left w:val="none" w:sz="0" w:space="0" w:color="auto"/>
        <w:bottom w:val="none" w:sz="0" w:space="0" w:color="auto"/>
        <w:right w:val="none" w:sz="0" w:space="0" w:color="auto"/>
      </w:divBdr>
    </w:div>
    <w:div w:id="142549906">
      <w:bodyDiv w:val="1"/>
      <w:marLeft w:val="0"/>
      <w:marRight w:val="0"/>
      <w:marTop w:val="0"/>
      <w:marBottom w:val="0"/>
      <w:divBdr>
        <w:top w:val="none" w:sz="0" w:space="0" w:color="auto"/>
        <w:left w:val="none" w:sz="0" w:space="0" w:color="auto"/>
        <w:bottom w:val="none" w:sz="0" w:space="0" w:color="auto"/>
        <w:right w:val="none" w:sz="0" w:space="0" w:color="auto"/>
      </w:divBdr>
    </w:div>
    <w:div w:id="171455365">
      <w:bodyDiv w:val="1"/>
      <w:marLeft w:val="0"/>
      <w:marRight w:val="0"/>
      <w:marTop w:val="0"/>
      <w:marBottom w:val="0"/>
      <w:divBdr>
        <w:top w:val="none" w:sz="0" w:space="0" w:color="auto"/>
        <w:left w:val="none" w:sz="0" w:space="0" w:color="auto"/>
        <w:bottom w:val="none" w:sz="0" w:space="0" w:color="auto"/>
        <w:right w:val="none" w:sz="0" w:space="0" w:color="auto"/>
      </w:divBdr>
    </w:div>
    <w:div w:id="234357658">
      <w:bodyDiv w:val="1"/>
      <w:marLeft w:val="0"/>
      <w:marRight w:val="0"/>
      <w:marTop w:val="0"/>
      <w:marBottom w:val="0"/>
      <w:divBdr>
        <w:top w:val="none" w:sz="0" w:space="0" w:color="auto"/>
        <w:left w:val="none" w:sz="0" w:space="0" w:color="auto"/>
        <w:bottom w:val="none" w:sz="0" w:space="0" w:color="auto"/>
        <w:right w:val="none" w:sz="0" w:space="0" w:color="auto"/>
      </w:divBdr>
    </w:div>
    <w:div w:id="315375577">
      <w:bodyDiv w:val="1"/>
      <w:marLeft w:val="0"/>
      <w:marRight w:val="0"/>
      <w:marTop w:val="0"/>
      <w:marBottom w:val="0"/>
      <w:divBdr>
        <w:top w:val="none" w:sz="0" w:space="0" w:color="auto"/>
        <w:left w:val="none" w:sz="0" w:space="0" w:color="auto"/>
        <w:bottom w:val="none" w:sz="0" w:space="0" w:color="auto"/>
        <w:right w:val="none" w:sz="0" w:space="0" w:color="auto"/>
      </w:divBdr>
    </w:div>
    <w:div w:id="318460896">
      <w:bodyDiv w:val="1"/>
      <w:marLeft w:val="0"/>
      <w:marRight w:val="0"/>
      <w:marTop w:val="0"/>
      <w:marBottom w:val="0"/>
      <w:divBdr>
        <w:top w:val="none" w:sz="0" w:space="0" w:color="auto"/>
        <w:left w:val="none" w:sz="0" w:space="0" w:color="auto"/>
        <w:bottom w:val="none" w:sz="0" w:space="0" w:color="auto"/>
        <w:right w:val="none" w:sz="0" w:space="0" w:color="auto"/>
      </w:divBdr>
    </w:div>
    <w:div w:id="383867368">
      <w:bodyDiv w:val="1"/>
      <w:marLeft w:val="0"/>
      <w:marRight w:val="0"/>
      <w:marTop w:val="0"/>
      <w:marBottom w:val="0"/>
      <w:divBdr>
        <w:top w:val="none" w:sz="0" w:space="0" w:color="auto"/>
        <w:left w:val="none" w:sz="0" w:space="0" w:color="auto"/>
        <w:bottom w:val="none" w:sz="0" w:space="0" w:color="auto"/>
        <w:right w:val="none" w:sz="0" w:space="0" w:color="auto"/>
      </w:divBdr>
    </w:div>
    <w:div w:id="418910582">
      <w:bodyDiv w:val="1"/>
      <w:marLeft w:val="0"/>
      <w:marRight w:val="0"/>
      <w:marTop w:val="0"/>
      <w:marBottom w:val="0"/>
      <w:divBdr>
        <w:top w:val="none" w:sz="0" w:space="0" w:color="auto"/>
        <w:left w:val="none" w:sz="0" w:space="0" w:color="auto"/>
        <w:bottom w:val="none" w:sz="0" w:space="0" w:color="auto"/>
        <w:right w:val="none" w:sz="0" w:space="0" w:color="auto"/>
      </w:divBdr>
    </w:div>
    <w:div w:id="477769903">
      <w:bodyDiv w:val="1"/>
      <w:marLeft w:val="0"/>
      <w:marRight w:val="0"/>
      <w:marTop w:val="0"/>
      <w:marBottom w:val="0"/>
      <w:divBdr>
        <w:top w:val="none" w:sz="0" w:space="0" w:color="auto"/>
        <w:left w:val="none" w:sz="0" w:space="0" w:color="auto"/>
        <w:bottom w:val="none" w:sz="0" w:space="0" w:color="auto"/>
        <w:right w:val="none" w:sz="0" w:space="0" w:color="auto"/>
      </w:divBdr>
    </w:div>
    <w:div w:id="501625869">
      <w:bodyDiv w:val="1"/>
      <w:marLeft w:val="0"/>
      <w:marRight w:val="0"/>
      <w:marTop w:val="0"/>
      <w:marBottom w:val="0"/>
      <w:divBdr>
        <w:top w:val="none" w:sz="0" w:space="0" w:color="auto"/>
        <w:left w:val="none" w:sz="0" w:space="0" w:color="auto"/>
        <w:bottom w:val="none" w:sz="0" w:space="0" w:color="auto"/>
        <w:right w:val="none" w:sz="0" w:space="0" w:color="auto"/>
      </w:divBdr>
    </w:div>
    <w:div w:id="524055650">
      <w:bodyDiv w:val="1"/>
      <w:marLeft w:val="0"/>
      <w:marRight w:val="0"/>
      <w:marTop w:val="0"/>
      <w:marBottom w:val="0"/>
      <w:divBdr>
        <w:top w:val="none" w:sz="0" w:space="0" w:color="auto"/>
        <w:left w:val="none" w:sz="0" w:space="0" w:color="auto"/>
        <w:bottom w:val="none" w:sz="0" w:space="0" w:color="auto"/>
        <w:right w:val="none" w:sz="0" w:space="0" w:color="auto"/>
      </w:divBdr>
    </w:div>
    <w:div w:id="537203604">
      <w:bodyDiv w:val="1"/>
      <w:marLeft w:val="0"/>
      <w:marRight w:val="0"/>
      <w:marTop w:val="0"/>
      <w:marBottom w:val="0"/>
      <w:divBdr>
        <w:top w:val="none" w:sz="0" w:space="0" w:color="auto"/>
        <w:left w:val="none" w:sz="0" w:space="0" w:color="auto"/>
        <w:bottom w:val="none" w:sz="0" w:space="0" w:color="auto"/>
        <w:right w:val="none" w:sz="0" w:space="0" w:color="auto"/>
      </w:divBdr>
    </w:div>
    <w:div w:id="837044043">
      <w:bodyDiv w:val="1"/>
      <w:marLeft w:val="0"/>
      <w:marRight w:val="0"/>
      <w:marTop w:val="0"/>
      <w:marBottom w:val="0"/>
      <w:divBdr>
        <w:top w:val="none" w:sz="0" w:space="0" w:color="auto"/>
        <w:left w:val="none" w:sz="0" w:space="0" w:color="auto"/>
        <w:bottom w:val="none" w:sz="0" w:space="0" w:color="auto"/>
        <w:right w:val="none" w:sz="0" w:space="0" w:color="auto"/>
      </w:divBdr>
    </w:div>
    <w:div w:id="910651010">
      <w:bodyDiv w:val="1"/>
      <w:marLeft w:val="0"/>
      <w:marRight w:val="0"/>
      <w:marTop w:val="0"/>
      <w:marBottom w:val="0"/>
      <w:divBdr>
        <w:top w:val="none" w:sz="0" w:space="0" w:color="auto"/>
        <w:left w:val="none" w:sz="0" w:space="0" w:color="auto"/>
        <w:bottom w:val="none" w:sz="0" w:space="0" w:color="auto"/>
        <w:right w:val="none" w:sz="0" w:space="0" w:color="auto"/>
      </w:divBdr>
    </w:div>
    <w:div w:id="1012031121">
      <w:bodyDiv w:val="1"/>
      <w:marLeft w:val="0"/>
      <w:marRight w:val="0"/>
      <w:marTop w:val="0"/>
      <w:marBottom w:val="0"/>
      <w:divBdr>
        <w:top w:val="none" w:sz="0" w:space="0" w:color="auto"/>
        <w:left w:val="none" w:sz="0" w:space="0" w:color="auto"/>
        <w:bottom w:val="none" w:sz="0" w:space="0" w:color="auto"/>
        <w:right w:val="none" w:sz="0" w:space="0" w:color="auto"/>
      </w:divBdr>
    </w:div>
    <w:div w:id="1024670780">
      <w:bodyDiv w:val="1"/>
      <w:marLeft w:val="0"/>
      <w:marRight w:val="0"/>
      <w:marTop w:val="0"/>
      <w:marBottom w:val="0"/>
      <w:divBdr>
        <w:top w:val="none" w:sz="0" w:space="0" w:color="auto"/>
        <w:left w:val="none" w:sz="0" w:space="0" w:color="auto"/>
        <w:bottom w:val="none" w:sz="0" w:space="0" w:color="auto"/>
        <w:right w:val="none" w:sz="0" w:space="0" w:color="auto"/>
      </w:divBdr>
    </w:div>
    <w:div w:id="1082066952">
      <w:bodyDiv w:val="1"/>
      <w:marLeft w:val="0"/>
      <w:marRight w:val="0"/>
      <w:marTop w:val="0"/>
      <w:marBottom w:val="0"/>
      <w:divBdr>
        <w:top w:val="none" w:sz="0" w:space="0" w:color="auto"/>
        <w:left w:val="none" w:sz="0" w:space="0" w:color="auto"/>
        <w:bottom w:val="none" w:sz="0" w:space="0" w:color="auto"/>
        <w:right w:val="none" w:sz="0" w:space="0" w:color="auto"/>
      </w:divBdr>
    </w:div>
    <w:div w:id="1166432527">
      <w:bodyDiv w:val="1"/>
      <w:marLeft w:val="0"/>
      <w:marRight w:val="0"/>
      <w:marTop w:val="0"/>
      <w:marBottom w:val="0"/>
      <w:divBdr>
        <w:top w:val="none" w:sz="0" w:space="0" w:color="auto"/>
        <w:left w:val="none" w:sz="0" w:space="0" w:color="auto"/>
        <w:bottom w:val="none" w:sz="0" w:space="0" w:color="auto"/>
        <w:right w:val="none" w:sz="0" w:space="0" w:color="auto"/>
      </w:divBdr>
    </w:div>
    <w:div w:id="1207450383">
      <w:bodyDiv w:val="1"/>
      <w:marLeft w:val="0"/>
      <w:marRight w:val="0"/>
      <w:marTop w:val="0"/>
      <w:marBottom w:val="0"/>
      <w:divBdr>
        <w:top w:val="none" w:sz="0" w:space="0" w:color="auto"/>
        <w:left w:val="none" w:sz="0" w:space="0" w:color="auto"/>
        <w:bottom w:val="none" w:sz="0" w:space="0" w:color="auto"/>
        <w:right w:val="none" w:sz="0" w:space="0" w:color="auto"/>
      </w:divBdr>
    </w:div>
    <w:div w:id="1287734383">
      <w:bodyDiv w:val="1"/>
      <w:marLeft w:val="0"/>
      <w:marRight w:val="0"/>
      <w:marTop w:val="0"/>
      <w:marBottom w:val="0"/>
      <w:divBdr>
        <w:top w:val="none" w:sz="0" w:space="0" w:color="auto"/>
        <w:left w:val="none" w:sz="0" w:space="0" w:color="auto"/>
        <w:bottom w:val="none" w:sz="0" w:space="0" w:color="auto"/>
        <w:right w:val="none" w:sz="0" w:space="0" w:color="auto"/>
      </w:divBdr>
    </w:div>
    <w:div w:id="1378314646">
      <w:bodyDiv w:val="1"/>
      <w:marLeft w:val="0"/>
      <w:marRight w:val="0"/>
      <w:marTop w:val="0"/>
      <w:marBottom w:val="0"/>
      <w:divBdr>
        <w:top w:val="none" w:sz="0" w:space="0" w:color="auto"/>
        <w:left w:val="none" w:sz="0" w:space="0" w:color="auto"/>
        <w:bottom w:val="none" w:sz="0" w:space="0" w:color="auto"/>
        <w:right w:val="none" w:sz="0" w:space="0" w:color="auto"/>
      </w:divBdr>
    </w:div>
    <w:div w:id="1404715741">
      <w:bodyDiv w:val="1"/>
      <w:marLeft w:val="0"/>
      <w:marRight w:val="0"/>
      <w:marTop w:val="0"/>
      <w:marBottom w:val="0"/>
      <w:divBdr>
        <w:top w:val="none" w:sz="0" w:space="0" w:color="auto"/>
        <w:left w:val="none" w:sz="0" w:space="0" w:color="auto"/>
        <w:bottom w:val="none" w:sz="0" w:space="0" w:color="auto"/>
        <w:right w:val="none" w:sz="0" w:space="0" w:color="auto"/>
      </w:divBdr>
    </w:div>
    <w:div w:id="1513299906">
      <w:bodyDiv w:val="1"/>
      <w:marLeft w:val="0"/>
      <w:marRight w:val="0"/>
      <w:marTop w:val="0"/>
      <w:marBottom w:val="0"/>
      <w:divBdr>
        <w:top w:val="none" w:sz="0" w:space="0" w:color="auto"/>
        <w:left w:val="none" w:sz="0" w:space="0" w:color="auto"/>
        <w:bottom w:val="none" w:sz="0" w:space="0" w:color="auto"/>
        <w:right w:val="none" w:sz="0" w:space="0" w:color="auto"/>
      </w:divBdr>
    </w:div>
    <w:div w:id="1546285732">
      <w:bodyDiv w:val="1"/>
      <w:marLeft w:val="0"/>
      <w:marRight w:val="0"/>
      <w:marTop w:val="0"/>
      <w:marBottom w:val="0"/>
      <w:divBdr>
        <w:top w:val="none" w:sz="0" w:space="0" w:color="auto"/>
        <w:left w:val="none" w:sz="0" w:space="0" w:color="auto"/>
        <w:bottom w:val="none" w:sz="0" w:space="0" w:color="auto"/>
        <w:right w:val="none" w:sz="0" w:space="0" w:color="auto"/>
      </w:divBdr>
    </w:div>
    <w:div w:id="1879582256">
      <w:bodyDiv w:val="1"/>
      <w:marLeft w:val="0"/>
      <w:marRight w:val="0"/>
      <w:marTop w:val="0"/>
      <w:marBottom w:val="0"/>
      <w:divBdr>
        <w:top w:val="none" w:sz="0" w:space="0" w:color="auto"/>
        <w:left w:val="none" w:sz="0" w:space="0" w:color="auto"/>
        <w:bottom w:val="none" w:sz="0" w:space="0" w:color="auto"/>
        <w:right w:val="none" w:sz="0" w:space="0" w:color="auto"/>
      </w:divBdr>
    </w:div>
    <w:div w:id="1898661840">
      <w:bodyDiv w:val="1"/>
      <w:marLeft w:val="0"/>
      <w:marRight w:val="0"/>
      <w:marTop w:val="0"/>
      <w:marBottom w:val="0"/>
      <w:divBdr>
        <w:top w:val="none" w:sz="0" w:space="0" w:color="auto"/>
        <w:left w:val="none" w:sz="0" w:space="0" w:color="auto"/>
        <w:bottom w:val="none" w:sz="0" w:space="0" w:color="auto"/>
        <w:right w:val="none" w:sz="0" w:space="0" w:color="auto"/>
      </w:divBdr>
    </w:div>
    <w:div w:id="1981495248">
      <w:bodyDiv w:val="1"/>
      <w:marLeft w:val="0"/>
      <w:marRight w:val="0"/>
      <w:marTop w:val="0"/>
      <w:marBottom w:val="0"/>
      <w:divBdr>
        <w:top w:val="none" w:sz="0" w:space="0" w:color="auto"/>
        <w:left w:val="none" w:sz="0" w:space="0" w:color="auto"/>
        <w:bottom w:val="none" w:sz="0" w:space="0" w:color="auto"/>
        <w:right w:val="none" w:sz="0" w:space="0" w:color="auto"/>
      </w:divBdr>
    </w:div>
    <w:div w:id="2016034448">
      <w:bodyDiv w:val="1"/>
      <w:marLeft w:val="0"/>
      <w:marRight w:val="0"/>
      <w:marTop w:val="0"/>
      <w:marBottom w:val="0"/>
      <w:divBdr>
        <w:top w:val="none" w:sz="0" w:space="0" w:color="auto"/>
        <w:left w:val="none" w:sz="0" w:space="0" w:color="auto"/>
        <w:bottom w:val="none" w:sz="0" w:space="0" w:color="auto"/>
        <w:right w:val="none" w:sz="0" w:space="0" w:color="auto"/>
      </w:divBdr>
    </w:div>
    <w:div w:id="2052416575">
      <w:bodyDiv w:val="1"/>
      <w:marLeft w:val="0"/>
      <w:marRight w:val="0"/>
      <w:marTop w:val="0"/>
      <w:marBottom w:val="0"/>
      <w:divBdr>
        <w:top w:val="none" w:sz="0" w:space="0" w:color="auto"/>
        <w:left w:val="none" w:sz="0" w:space="0" w:color="auto"/>
        <w:bottom w:val="none" w:sz="0" w:space="0" w:color="auto"/>
        <w:right w:val="none" w:sz="0" w:space="0" w:color="auto"/>
      </w:divBdr>
    </w:div>
    <w:div w:id="21359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youtu.be/V69KkmfagZY" TargetMode="External"/><Relationship Id="rId7" Type="http://schemas.openxmlformats.org/officeDocument/2006/relationships/webSettings" Target="webSettings.xml"/><Relationship Id="rId12" Type="http://schemas.openxmlformats.org/officeDocument/2006/relationships/hyperlink" Target="https://www.menasp.com/en/funding-opportunitie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enasp_network@bath.ac.uk" TargetMode="External"/><Relationship Id="rId20" Type="http://schemas.openxmlformats.org/officeDocument/2006/relationships/hyperlink" Target="https://www.bath.ac.uk/publications/partner-review-questionnaire-for-grants-with-overseas-partn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menasp.com/en/funding-opportun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9E29993-00B7-41CD-8384-0EE91DF75B20}"/>
      </w:docPartPr>
      <w:docPartBody>
        <w:p w:rsidR="007C4445" w:rsidRDefault="007C44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4445"/>
    <w:rsid w:val="00344BA0"/>
    <w:rsid w:val="003617C5"/>
    <w:rsid w:val="005F01CD"/>
    <w:rsid w:val="007C4445"/>
    <w:rsid w:val="009B0609"/>
    <w:rsid w:val="00C709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ED8456760064A9B0B7FDA647DFB3D" ma:contentTypeVersion="11" ma:contentTypeDescription="Create a new document." ma:contentTypeScope="" ma:versionID="8b7208726c86490fd7904e652070739c">
  <xsd:schema xmlns:xsd="http://www.w3.org/2001/XMLSchema" xmlns:xs="http://www.w3.org/2001/XMLSchema" xmlns:p="http://schemas.microsoft.com/office/2006/metadata/properties" xmlns:ns2="49ba8625-f187-46a5-b803-6b45fb16e149" xmlns:ns3="9cae3387-a6fb-423d-9d42-663ad107c15d" targetNamespace="http://schemas.microsoft.com/office/2006/metadata/properties" ma:root="true" ma:fieldsID="22c2bd4dfd6e45a542f5f7b8a16575e8" ns2:_="" ns3:_="">
    <xsd:import namespace="49ba8625-f187-46a5-b803-6b45fb16e149"/>
    <xsd:import namespace="9cae3387-a6fb-423d-9d42-663ad107c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a8625-f187-46a5-b803-6b45fb16e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e3387-a6fb-423d-9d42-663ad107c1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2B98A-A6F6-45A8-AE8A-F870805FBAD0}">
  <ds:schemaRefs>
    <ds:schemaRef ds:uri="http://schemas.microsoft.com/sharepoint/v3/contenttype/forms"/>
  </ds:schemaRefs>
</ds:datastoreItem>
</file>

<file path=customXml/itemProps2.xml><?xml version="1.0" encoding="utf-8"?>
<ds:datastoreItem xmlns:ds="http://schemas.openxmlformats.org/officeDocument/2006/customXml" ds:itemID="{8FE7A905-387C-49EF-BC74-4C5F3E47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a8625-f187-46a5-b803-6b45fb16e149"/>
    <ds:schemaRef ds:uri="9cae3387-a6fb-423d-9d42-663ad107c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068E9-8A07-412A-B896-72DEFDF6D5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Muhammad</dc:creator>
  <cp:keywords/>
  <dc:description/>
  <cp:lastModifiedBy>Islam Muhammad</cp:lastModifiedBy>
  <cp:revision>12</cp:revision>
  <dcterms:created xsi:type="dcterms:W3CDTF">2021-07-13T10:12:00Z</dcterms:created>
  <dcterms:modified xsi:type="dcterms:W3CDTF">2021-09-28T14:48:00Z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0x010100124ED8456760064A9B0B7FDA647DFB3D</vt:lpwstr>
  </property>
</Properties>
</file>